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0" distR="0" simplePos="0" relativeHeight="251659264" behindDoc="0" locked="0" layoutInCell="1" allowOverlap="1">
            <wp:simplePos x="0" y="0"/>
            <wp:positionH relativeFrom="column">
              <wp:posOffset>39370</wp:posOffset>
            </wp:positionH>
            <wp:positionV relativeFrom="paragraph">
              <wp:posOffset>20320</wp:posOffset>
            </wp:positionV>
            <wp:extent cx="2494280" cy="800100"/>
            <wp:effectExtent l="0" t="0" r="1270" b="0"/>
            <wp:wrapNone/>
            <wp:docPr id="1" name="图片 2" descr="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吉大标志"/>
                    <pic:cNvPicPr>
                      <a:picLocks noChangeAspect="1" noChangeArrowheads="1"/>
                    </pic:cNvPicPr>
                  </pic:nvPicPr>
                  <pic:blipFill>
                    <a:blip r:embed="rId5"/>
                    <a:stretch>
                      <a:fillRect/>
                    </a:stretch>
                  </pic:blipFill>
                  <pic:spPr>
                    <a:xfrm>
                      <a:off x="0" y="0"/>
                      <a:ext cx="2494280" cy="800100"/>
                    </a:xfrm>
                    <a:prstGeom prst="rect">
                      <a:avLst/>
                    </a:prstGeom>
                  </pic:spPr>
                </pic:pic>
              </a:graphicData>
            </a:graphic>
          </wp:anchor>
        </w:drawing>
      </w:r>
    </w:p>
    <w:p>
      <w:pPr>
        <w:spacing w:line="360" w:lineRule="auto"/>
        <w:jc w:val="center"/>
      </w:pPr>
      <w:r>
        <w:tab/>
      </w:r>
    </w:p>
    <w:p>
      <w:pPr>
        <w:spacing w:line="360" w:lineRule="auto"/>
        <w:jc w:val="center"/>
        <w:rPr>
          <w:b w:val="0"/>
          <w:bCs w:val="0"/>
        </w:rPr>
      </w:pPr>
    </w:p>
    <w:p>
      <w:pPr>
        <w:spacing w:line="360" w:lineRule="auto"/>
        <w:jc w:val="center"/>
        <w:rPr>
          <w:rFonts w:hint="default" w:ascii="宋体" w:hAnsi="宋体" w:eastAsia="宋体" w:cs="宋体"/>
          <w:b/>
          <w:bCs/>
          <w:color w:val="000000"/>
          <w:spacing w:val="-6"/>
          <w:w w:val="70"/>
          <w:sz w:val="72"/>
          <w:szCs w:val="72"/>
          <w:lang w:val="en-US" w:eastAsia="zh-CN"/>
        </w:rPr>
      </w:pPr>
      <w:bookmarkStart w:id="0" w:name="_Toc18875_WPSOffice_Level1"/>
      <w:r>
        <w:rPr>
          <w:rFonts w:hint="eastAsia" w:ascii="宋体" w:hAnsi="宋体" w:eastAsia="宋体" w:cs="宋体"/>
          <w:b/>
          <w:bCs/>
          <w:color w:val="000000"/>
          <w:spacing w:val="-6"/>
          <w:w w:val="70"/>
          <w:sz w:val="72"/>
          <w:szCs w:val="72"/>
          <w:lang w:val="en-US" w:eastAsia="zh-CN"/>
        </w:rPr>
        <w:t>通信与电子</w:t>
      </w:r>
      <w:r>
        <w:rPr>
          <w:rFonts w:hint="default" w:ascii="宋体" w:hAnsi="宋体" w:eastAsia="宋体" w:cs="宋体"/>
          <w:b/>
          <w:bCs/>
          <w:color w:val="000000"/>
          <w:spacing w:val="-6"/>
          <w:w w:val="70"/>
          <w:sz w:val="72"/>
          <w:szCs w:val="72"/>
          <w:lang w:val="en-US" w:eastAsia="zh-CN"/>
        </w:rPr>
        <w:t>工程学院</w:t>
      </w:r>
    </w:p>
    <w:p>
      <w:pPr>
        <w:spacing w:line="360" w:lineRule="auto"/>
        <w:jc w:val="center"/>
        <w:rPr>
          <w:rFonts w:hint="eastAsia" w:ascii="宋体" w:hAnsi="宋体" w:eastAsia="宋体" w:cs="宋体"/>
          <w:b/>
          <w:bCs/>
          <w:sz w:val="22"/>
          <w:szCs w:val="28"/>
        </w:rPr>
      </w:pPr>
      <w:r>
        <w:rPr>
          <w:rFonts w:hint="eastAsia" w:ascii="宋体" w:hAnsi="宋体" w:eastAsia="宋体" w:cs="宋体"/>
          <w:b/>
          <w:bCs/>
          <w:color w:val="000000"/>
          <w:spacing w:val="-6"/>
          <w:w w:val="70"/>
          <w:sz w:val="96"/>
          <w:szCs w:val="96"/>
        </w:rPr>
        <w:t>20</w:t>
      </w:r>
      <w:r>
        <w:rPr>
          <w:rFonts w:hint="eastAsia" w:ascii="宋体" w:hAnsi="宋体" w:eastAsia="宋体" w:cs="宋体"/>
          <w:b/>
          <w:bCs/>
          <w:color w:val="000000"/>
          <w:spacing w:val="-6"/>
          <w:w w:val="70"/>
          <w:sz w:val="96"/>
          <w:szCs w:val="96"/>
          <w:lang w:val="en-US" w:eastAsia="zh-CN"/>
        </w:rPr>
        <w:t>23</w:t>
      </w:r>
      <w:r>
        <w:rPr>
          <w:rFonts w:hint="eastAsia" w:ascii="宋体" w:hAnsi="宋体" w:eastAsia="宋体" w:cs="宋体"/>
          <w:b/>
          <w:bCs/>
          <w:color w:val="000000"/>
          <w:spacing w:val="-6"/>
          <w:w w:val="70"/>
          <w:sz w:val="96"/>
          <w:szCs w:val="96"/>
          <w:lang w:eastAsia="zh-CN"/>
        </w:rPr>
        <w:t>年度</w:t>
      </w:r>
      <w:r>
        <w:rPr>
          <w:rFonts w:hint="eastAsia" w:ascii="宋体" w:hAnsi="宋体" w:eastAsia="宋体" w:cs="宋体"/>
          <w:b/>
          <w:bCs/>
          <w:color w:val="000000"/>
          <w:spacing w:val="-6"/>
          <w:w w:val="70"/>
          <w:sz w:val="96"/>
          <w:szCs w:val="96"/>
        </w:rPr>
        <w:t>就业</w:t>
      </w:r>
      <w:bookmarkEnd w:id="0"/>
      <w:r>
        <w:rPr>
          <w:rFonts w:hint="eastAsia" w:ascii="宋体" w:hAnsi="宋体" w:eastAsia="宋体" w:cs="宋体"/>
          <w:b/>
          <w:bCs/>
          <w:color w:val="000000"/>
          <w:spacing w:val="-6"/>
          <w:w w:val="70"/>
          <w:sz w:val="96"/>
          <w:szCs w:val="96"/>
        </w:rPr>
        <w:t>质量报告</w:t>
      </w:r>
    </w:p>
    <w:p>
      <w:pPr>
        <w:spacing w:line="360" w:lineRule="auto"/>
        <w:jc w:val="center"/>
        <w:rPr>
          <w:rFonts w:ascii="仿宋_GB2312" w:hAnsi="仿宋_GB2312" w:eastAsia="仿宋_GB2312"/>
          <w:color w:val="000000"/>
          <w:sz w:val="72"/>
          <w:szCs w:val="72"/>
        </w:rPr>
      </w:pPr>
    </w:p>
    <w:p>
      <w:pPr>
        <w:spacing w:line="360" w:lineRule="auto"/>
        <w:jc w:val="center"/>
        <w:rPr>
          <w:rFonts w:hint="eastAsia" w:ascii="仿宋_GB2312" w:hAnsi="仿宋_GB2312" w:eastAsia="仿宋_GB2312"/>
          <w:color w:val="000000"/>
          <w:sz w:val="72"/>
          <w:szCs w:val="72"/>
          <w:lang w:eastAsia="zh-CN"/>
        </w:rPr>
      </w:pPr>
      <w:r>
        <w:rPr>
          <w:rFonts w:hint="eastAsia" w:ascii="仿宋_GB2312" w:hAnsi="仿宋_GB2312" w:eastAsia="仿宋_GB2312"/>
          <w:color w:val="000000"/>
          <w:sz w:val="72"/>
          <w:szCs w:val="72"/>
          <w:lang w:eastAsia="zh-CN"/>
        </w:rPr>
        <w:drawing>
          <wp:inline distT="0" distB="0" distL="114300" distR="114300">
            <wp:extent cx="4975860" cy="4201795"/>
            <wp:effectExtent l="15875" t="0" r="56515" b="87630"/>
            <wp:docPr id="7" name="图片 7" descr="G:/2023年工作/学生日常管理/学院一楼大厅.jpg学院一楼大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2023年工作/学生日常管理/学院一楼大厅.jpg学院一楼大厅"/>
                    <pic:cNvPicPr>
                      <a:picLocks noChangeAspect="1"/>
                    </pic:cNvPicPr>
                  </pic:nvPicPr>
                  <pic:blipFill>
                    <a:blip r:embed="rId6"/>
                    <a:srcRect l="5599" r="5599"/>
                    <a:stretch>
                      <a:fillRect/>
                    </a:stretch>
                  </pic:blipFill>
                  <pic:spPr>
                    <a:xfrm>
                      <a:off x="0" y="0"/>
                      <a:ext cx="4975860" cy="4201795"/>
                    </a:xfrm>
                    <a:prstGeom prst="rect">
                      <a:avLst/>
                    </a:prstGeom>
                    <a:effectLst>
                      <a:outerShdw blurRad="50800" dist="38100" dir="2700000" algn="tl" rotWithShape="0">
                        <a:prstClr val="black">
                          <a:alpha val="40000"/>
                        </a:prstClr>
                      </a:outerShdw>
                      <a:softEdge rad="127000"/>
                    </a:effectLst>
                  </pic:spPr>
                </pic:pic>
              </a:graphicData>
            </a:graphic>
          </wp:inline>
        </w:drawing>
      </w:r>
    </w:p>
    <w:p>
      <w:pPr>
        <w:jc w:val="center"/>
        <w:rPr>
          <w:rFonts w:hint="default" w:ascii="Times New Roman" w:hAnsi="Times New Roman" w:eastAsia="仿宋" w:cs="Times New Roman"/>
          <w:b/>
          <w:bCs/>
          <w:color w:val="000000"/>
          <w:sz w:val="44"/>
          <w:szCs w:val="44"/>
        </w:rPr>
      </w:pPr>
      <w:bookmarkStart w:id="1" w:name="_Toc22544_WPSOffice_Level1"/>
    </w:p>
    <w:p>
      <w:pPr>
        <w:jc w:val="center"/>
        <w:rPr>
          <w:rFonts w:hint="default" w:ascii="Times New Roman" w:hAnsi="Times New Roman" w:eastAsia="仿宋" w:cs="Times New Roman"/>
          <w:b/>
          <w:bCs/>
          <w:color w:val="000000"/>
          <w:sz w:val="44"/>
          <w:szCs w:val="44"/>
        </w:rPr>
      </w:pPr>
    </w:p>
    <w:p>
      <w:pPr>
        <w:jc w:val="center"/>
        <w:rPr>
          <w:rFonts w:hint="default" w:ascii="Times New Roman" w:hAnsi="Times New Roman" w:eastAsia="仿宋" w:cs="Times New Roman"/>
          <w:b/>
          <w:bCs/>
        </w:rPr>
        <w:sectPr>
          <w:pgSz w:w="11906" w:h="16838"/>
          <w:pgMar w:top="1440" w:right="1800" w:bottom="1440" w:left="1800" w:header="0" w:footer="0" w:gutter="0"/>
          <w:pgNumType w:fmt="decimal"/>
          <w:cols w:space="720" w:num="1"/>
          <w:formProt w:val="0"/>
          <w:docGrid w:type="lines" w:linePitch="312" w:charSpace="0"/>
        </w:sectPr>
      </w:pPr>
      <w:r>
        <w:rPr>
          <w:rFonts w:hint="default" w:ascii="Times New Roman" w:hAnsi="Times New Roman" w:eastAsia="仿宋" w:cs="Times New Roman"/>
          <w:b/>
          <w:bCs/>
          <w:color w:val="000000"/>
          <w:sz w:val="44"/>
          <w:szCs w:val="44"/>
        </w:rPr>
        <w:t>20</w:t>
      </w:r>
      <w:r>
        <w:rPr>
          <w:rFonts w:hint="eastAsia" w:ascii="Times New Roman" w:hAnsi="Times New Roman" w:eastAsia="仿宋" w:cs="Times New Roman"/>
          <w:b/>
          <w:bCs/>
          <w:color w:val="000000"/>
          <w:sz w:val="44"/>
          <w:szCs w:val="44"/>
          <w:lang w:val="en-US" w:eastAsia="zh-CN"/>
        </w:rPr>
        <w:t>23</w:t>
      </w:r>
      <w:r>
        <w:rPr>
          <w:rFonts w:hint="default" w:ascii="Times New Roman" w:hAnsi="Times New Roman" w:eastAsia="仿宋" w:cs="Times New Roman"/>
          <w:b/>
          <w:bCs/>
          <w:color w:val="000000"/>
          <w:sz w:val="44"/>
          <w:szCs w:val="44"/>
        </w:rPr>
        <w:t>年12月</w:t>
      </w:r>
      <w:bookmarkEnd w:id="1"/>
    </w:p>
    <w:sdt>
      <w:sdtPr>
        <w:id w:val="1"/>
        <w:docPartObj>
          <w:docPartGallery w:val="Table of Contents"/>
          <w:docPartUnique/>
        </w:docPartObj>
      </w:sdtPr>
      <w:sdtEndPr>
        <w:rPr>
          <w:rFonts w:hint="default" w:ascii="Times New Roman" w:hAnsi="Times New Roman" w:eastAsia="宋体" w:cs="Times New Roman"/>
          <w:sz w:val="28"/>
          <w:szCs w:val="28"/>
        </w:rPr>
      </w:sdtEndPr>
      <w:sdtContent>
        <w:p>
          <w:pPr>
            <w:spacing w:before="0" w:after="0" w:line="240" w:lineRule="auto"/>
            <w:ind w:left="420" w:right="0" w:firstLine="0"/>
            <w:jc w:val="center"/>
            <w:rPr>
              <w:rFonts w:hint="default" w:ascii="Times New Roman" w:hAnsi="Times New Roman" w:eastAsia="宋体" w:cs="Times New Roman"/>
            </w:rPr>
          </w:pPr>
          <w:r>
            <w:rPr>
              <w:rFonts w:hint="default" w:ascii="Times New Roman" w:hAnsi="Times New Roman" w:eastAsia="宋体" w:cs="Times New Roman"/>
              <w:sz w:val="44"/>
              <w:szCs w:val="44"/>
            </w:rPr>
            <w:t>目录</w:t>
          </w:r>
        </w:p>
        <w:p>
          <w:pPr>
            <w:pStyle w:val="10"/>
            <w:tabs>
              <w:tab w:val="right" w:leader="dot" w:pos="8306"/>
            </w:tabs>
            <w:spacing w:line="360" w:lineRule="auto"/>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Style w:val="21"/>
              <w:rFonts w:hint="default" w:ascii="Times New Roman" w:hAnsi="Times New Roman" w:eastAsia="宋体" w:cs="Times New Roman"/>
              <w:vanish w:val="0"/>
              <w:sz w:val="28"/>
              <w:szCs w:val="28"/>
            </w:rPr>
            <w:instrText xml:space="preserve">TOC \z \o "1-3" \u \h</w:instrText>
          </w:r>
          <w:r>
            <w:rPr>
              <w:rStyle w:val="21"/>
              <w:rFonts w:hint="default" w:ascii="Times New Roman" w:hAnsi="Times New Roman" w:eastAsia="宋体" w:cs="Times New Roman"/>
              <w:vanish w:val="0"/>
              <w:sz w:val="28"/>
              <w:szCs w:val="28"/>
            </w:rPr>
            <w:fldChar w:fldCharType="separate"/>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"_Toc14945"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lang w:eastAsia="zh-CN"/>
            </w:rPr>
            <w:t>一、</w:t>
          </w:r>
          <w:r>
            <w:rPr>
              <w:rFonts w:hint="default" w:ascii="Times New Roman" w:hAnsi="Times New Roman" w:eastAsia="宋体" w:cs="Times New Roman"/>
              <w:b/>
              <w:bCs/>
              <w:sz w:val="28"/>
              <w:szCs w:val="28"/>
              <w:lang w:val="en-US" w:eastAsia="zh-CN"/>
            </w:rPr>
            <w:t xml:space="preserve"> 202</w:t>
          </w:r>
          <w:r>
            <w:rPr>
              <w:rFonts w:hint="eastAsia"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lang w:val="en-US" w:eastAsia="zh-CN"/>
            </w:rPr>
            <w:t>届</w:t>
          </w:r>
          <w:r>
            <w:rPr>
              <w:rStyle w:val="21"/>
              <w:rFonts w:hint="default" w:ascii="Times New Roman" w:hAnsi="Times New Roman" w:eastAsia="宋体" w:cs="Times New Roman"/>
              <w:b/>
              <w:bCs/>
              <w:vanish w:val="0"/>
              <w:sz w:val="28"/>
              <w:szCs w:val="28"/>
            </w:rPr>
            <w:t>毕业生</w:t>
          </w:r>
          <w:r>
            <w:rPr>
              <w:rStyle w:val="21"/>
              <w:rFonts w:hint="default" w:ascii="Times New Roman" w:hAnsi="Times New Roman" w:eastAsia="宋体" w:cs="Times New Roman"/>
              <w:b/>
              <w:bCs/>
              <w:vanish w:val="0"/>
              <w:sz w:val="28"/>
              <w:szCs w:val="28"/>
              <w:lang w:eastAsia="zh-CN"/>
            </w:rPr>
            <w:t>基本情况</w:t>
          </w:r>
          <w:r>
            <w:rPr>
              <w:rStyle w:val="21"/>
              <w:rFonts w:hint="default" w:ascii="Times New Roman" w:hAnsi="Times New Roman" w:eastAsia="宋体" w:cs="Times New Roman"/>
              <w:b/>
              <w:bCs/>
              <w:sz w:val="28"/>
              <w:szCs w:val="28"/>
            </w:rPr>
            <w:tab/>
          </w:r>
          <w:r>
            <w:rPr>
              <w:rStyle w:val="21"/>
              <w:rFonts w:hint="default" w:ascii="Times New Roman" w:hAnsi="Times New Roman" w:eastAsia="宋体" w:cs="Times New Roman"/>
              <w:b/>
              <w:bCs/>
              <w:sz w:val="28"/>
              <w:szCs w:val="28"/>
            </w:rPr>
            <w:fldChar w:fldCharType="end"/>
          </w:r>
          <w:r>
            <w:rPr>
              <w:rStyle w:val="21"/>
              <w:rFonts w:hint="eastAsia" w:ascii="Times New Roman" w:hAnsi="Times New Roman" w:eastAsia="宋体" w:cs="Times New Roman"/>
              <w:b/>
              <w:bCs/>
              <w:sz w:val="28"/>
              <w:szCs w:val="28"/>
              <w:lang w:val="en-US" w:eastAsia="zh-CN"/>
            </w:rPr>
            <w:t>5</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"_Toc15917"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lang w:val="en-US" w:eastAsia="zh-CN"/>
            </w:rPr>
            <w:t>1、性别构成</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5</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"_Toc15917"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en-US" w:eastAsia="zh-CN"/>
            </w:rPr>
            <w:t>2</w:t>
          </w:r>
          <w:r>
            <w:rPr>
              <w:rStyle w:val="21"/>
              <w:rFonts w:hint="default" w:ascii="Times New Roman" w:hAnsi="Times New Roman" w:eastAsia="宋体" w:cs="Times New Roman"/>
              <w:vanish w:val="0"/>
              <w:sz w:val="28"/>
              <w:szCs w:val="28"/>
              <w:lang w:val="en-US" w:eastAsia="zh-CN"/>
            </w:rPr>
            <w:t>、城乡生源分布</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5</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"_Toc15917"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en-US" w:eastAsia="zh-CN"/>
            </w:rPr>
            <w:t>3</w:t>
          </w:r>
          <w:r>
            <w:rPr>
              <w:rStyle w:val="21"/>
              <w:rFonts w:hint="default" w:ascii="Times New Roman" w:hAnsi="Times New Roman" w:eastAsia="宋体" w:cs="Times New Roman"/>
              <w:vanish w:val="0"/>
              <w:sz w:val="28"/>
              <w:szCs w:val="28"/>
              <w:lang w:val="en-US" w:eastAsia="zh-CN"/>
            </w:rPr>
            <w:t>、生源地结构</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6</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"_Toc15917"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en-US" w:eastAsia="zh-CN"/>
            </w:rPr>
            <w:t>4</w:t>
          </w:r>
          <w:r>
            <w:rPr>
              <w:rStyle w:val="21"/>
              <w:rFonts w:hint="default" w:ascii="Times New Roman" w:hAnsi="Times New Roman" w:eastAsia="宋体" w:cs="Times New Roman"/>
              <w:vanish w:val="0"/>
              <w:sz w:val="28"/>
              <w:szCs w:val="28"/>
              <w:lang w:val="en-US" w:eastAsia="zh-CN"/>
            </w:rPr>
            <w:t>、各专业人数</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6</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"_Toc15917" \h </w:instrText>
          </w:r>
          <w:r>
            <w:rPr>
              <w:rFonts w:hint="default" w:ascii="Times New Roman" w:hAnsi="Times New Roman" w:eastAsia="宋体" w:cs="Times New Roman"/>
              <w:b/>
              <w:bCs/>
              <w:sz w:val="28"/>
              <w:szCs w:val="28"/>
            </w:rPr>
            <w:fldChar w:fldCharType="separate"/>
          </w:r>
          <w:r>
            <w:rPr>
              <w:rStyle w:val="21"/>
              <w:rFonts w:hint="default" w:ascii="Times New Roman" w:hAnsi="Times New Roman" w:eastAsia="宋体" w:cs="Times New Roman"/>
              <w:b/>
              <w:bCs/>
              <w:vanish w:val="0"/>
              <w:sz w:val="28"/>
              <w:szCs w:val="28"/>
              <w:lang w:eastAsia="zh-CN"/>
            </w:rPr>
            <w:t>二、</w:t>
          </w:r>
          <w:r>
            <w:rPr>
              <w:rStyle w:val="21"/>
              <w:rFonts w:hint="default" w:ascii="Times New Roman" w:hAnsi="Times New Roman" w:eastAsia="宋体" w:cs="Times New Roman"/>
              <w:b/>
              <w:bCs/>
              <w:vanish w:val="0"/>
              <w:sz w:val="28"/>
              <w:szCs w:val="28"/>
              <w:lang w:val="en-US" w:eastAsia="zh-CN"/>
            </w:rPr>
            <w:t>202</w:t>
          </w:r>
          <w:r>
            <w:rPr>
              <w:rStyle w:val="21"/>
              <w:rFonts w:hint="eastAsia" w:ascii="Times New Roman" w:hAnsi="Times New Roman" w:eastAsia="宋体" w:cs="Times New Roman"/>
              <w:b/>
              <w:bCs/>
              <w:vanish w:val="0"/>
              <w:sz w:val="28"/>
              <w:szCs w:val="28"/>
              <w:lang w:val="en-US" w:eastAsia="zh-CN"/>
            </w:rPr>
            <w:t>3</w:t>
          </w:r>
          <w:r>
            <w:rPr>
              <w:rStyle w:val="21"/>
              <w:rFonts w:hint="default" w:ascii="Times New Roman" w:hAnsi="Times New Roman" w:eastAsia="宋体" w:cs="Times New Roman"/>
              <w:b/>
              <w:bCs/>
              <w:vanish w:val="0"/>
              <w:sz w:val="28"/>
              <w:szCs w:val="28"/>
              <w:lang w:val="en-US" w:eastAsia="zh-CN"/>
            </w:rPr>
            <w:t>届毕业生就业情况</w:t>
          </w:r>
          <w:r>
            <w:rPr>
              <w:rStyle w:val="21"/>
              <w:rFonts w:hint="default" w:ascii="Times New Roman" w:hAnsi="Times New Roman" w:eastAsia="宋体" w:cs="Times New Roman"/>
              <w:b/>
              <w:bCs/>
              <w:sz w:val="28"/>
              <w:szCs w:val="28"/>
            </w:rPr>
            <w:tab/>
          </w:r>
          <w:r>
            <w:rPr>
              <w:rStyle w:val="21"/>
              <w:rFonts w:hint="default" w:ascii="Times New Roman" w:hAnsi="Times New Roman" w:eastAsia="宋体" w:cs="Times New Roman"/>
              <w:b/>
              <w:bCs/>
              <w:sz w:val="28"/>
              <w:szCs w:val="28"/>
            </w:rPr>
            <w:fldChar w:fldCharType="end"/>
          </w:r>
          <w:r>
            <w:rPr>
              <w:rStyle w:val="21"/>
              <w:rFonts w:hint="eastAsia" w:ascii="Times New Roman" w:hAnsi="Times New Roman" w:eastAsia="宋体" w:cs="Times New Roman"/>
              <w:b/>
              <w:bCs/>
              <w:sz w:val="28"/>
              <w:szCs w:val="28"/>
              <w:lang w:val="en-US" w:eastAsia="zh-CN"/>
            </w:rPr>
            <w:t>7</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"_Toc29617"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lang w:val="en-US" w:eastAsia="zh-CN"/>
            </w:rPr>
            <w:t>1、</w:t>
          </w:r>
          <w:r>
            <w:rPr>
              <w:rStyle w:val="21"/>
              <w:rFonts w:hint="default" w:ascii="Times New Roman" w:hAnsi="Times New Roman" w:eastAsia="宋体" w:cs="Times New Roman"/>
              <w:vanish w:val="0"/>
              <w:sz w:val="28"/>
              <w:szCs w:val="28"/>
              <w:lang w:eastAsia="zh-CN"/>
            </w:rPr>
            <w:t>毕业生各专业就业率</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7</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"_Toc29617"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lang w:val="en-US" w:eastAsia="zh-CN"/>
            </w:rPr>
            <w:t>2、毕业生就业</w:t>
          </w:r>
          <w:r>
            <w:rPr>
              <w:rStyle w:val="21"/>
              <w:rFonts w:hint="default" w:ascii="Times New Roman" w:hAnsi="Times New Roman" w:eastAsia="宋体" w:cs="Times New Roman"/>
              <w:vanish w:val="0"/>
              <w:color w:val="auto"/>
              <w:sz w:val="28"/>
              <w:szCs w:val="28"/>
              <w:lang w:val="en-US" w:eastAsia="zh-CN"/>
            </w:rPr>
            <w:t>形式</w:t>
          </w:r>
          <w:r>
            <w:rPr>
              <w:rStyle w:val="21"/>
              <w:rFonts w:hint="default" w:ascii="Times New Roman" w:hAnsi="Times New Roman" w:eastAsia="宋体" w:cs="Times New Roman"/>
              <w:vanish w:val="0"/>
              <w:sz w:val="28"/>
              <w:szCs w:val="28"/>
              <w:lang w:val="en-US" w:eastAsia="zh-CN"/>
            </w:rPr>
            <w:t>统计</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7</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"_Toc29617"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lang w:val="en-US" w:eastAsia="zh-CN"/>
            </w:rPr>
            <w:t>3、毕业生就业单位性质分析</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8</w:t>
          </w:r>
        </w:p>
        <w:p>
          <w:pPr>
            <w:pStyle w:val="12"/>
            <w:tabs>
              <w:tab w:val="right" w:leader="dot" w:pos="8306"/>
              <w:tab w:val="clear" w:pos="8296"/>
            </w:tabs>
            <w:spacing w:line="360" w:lineRule="auto"/>
            <w:ind w:left="0" w:leftChars="0" w:firstLine="0" w:firstLineChars="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"_Toc15917"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en-US" w:eastAsia="zh-CN"/>
            </w:rPr>
            <w:t>4</w:t>
          </w:r>
          <w:r>
            <w:rPr>
              <w:rStyle w:val="21"/>
              <w:rFonts w:hint="default" w:ascii="Times New Roman" w:hAnsi="Times New Roman" w:eastAsia="宋体" w:cs="Times New Roman"/>
              <w:vanish w:val="0"/>
              <w:sz w:val="28"/>
              <w:szCs w:val="28"/>
              <w:lang w:val="en-US" w:eastAsia="zh-CN"/>
            </w:rPr>
            <w:t>、毕业生就业单位行业分析</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9</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"_Toc15917"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en-US" w:eastAsia="zh-CN"/>
            </w:rPr>
            <w:t>5</w:t>
          </w:r>
          <w:r>
            <w:rPr>
              <w:rStyle w:val="21"/>
              <w:rFonts w:hint="default" w:ascii="Times New Roman" w:hAnsi="Times New Roman" w:eastAsia="宋体" w:cs="Times New Roman"/>
              <w:vanish w:val="0"/>
              <w:sz w:val="28"/>
              <w:szCs w:val="28"/>
              <w:lang w:val="en-US" w:eastAsia="zh-CN"/>
            </w:rPr>
            <w:t>、毕业生地域流向</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10</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"_Toc15917"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lang w:val="en-US" w:eastAsia="zh-CN"/>
            </w:rPr>
            <w:t>6、毕业生继续深造情况</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10</w:t>
          </w:r>
        </w:p>
        <w:p>
          <w:pPr>
            <w:pStyle w:val="10"/>
            <w:tabs>
              <w:tab w:val="right" w:leader="dot" w:pos="8306"/>
            </w:tabs>
            <w:spacing w:line="360" w:lineRule="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"_Toc4262" \h </w:instrText>
          </w:r>
          <w:r>
            <w:rPr>
              <w:rFonts w:hint="default" w:ascii="Times New Roman" w:hAnsi="Times New Roman" w:eastAsia="宋体" w:cs="Times New Roman"/>
              <w:b/>
              <w:bCs/>
              <w:sz w:val="28"/>
              <w:szCs w:val="28"/>
            </w:rPr>
            <w:fldChar w:fldCharType="separate"/>
          </w:r>
          <w:r>
            <w:rPr>
              <w:rStyle w:val="21"/>
              <w:rFonts w:hint="default" w:ascii="Times New Roman" w:hAnsi="Times New Roman" w:eastAsia="宋体" w:cs="Times New Roman"/>
              <w:b/>
              <w:bCs/>
              <w:vanish w:val="0"/>
              <w:sz w:val="28"/>
              <w:szCs w:val="28"/>
              <w:lang w:eastAsia="zh-CN"/>
            </w:rPr>
            <w:t>三</w:t>
          </w:r>
          <w:r>
            <w:rPr>
              <w:rStyle w:val="21"/>
              <w:rFonts w:hint="default" w:ascii="Times New Roman" w:hAnsi="Times New Roman" w:eastAsia="宋体" w:cs="Times New Roman"/>
              <w:b/>
              <w:bCs/>
              <w:vanish w:val="0"/>
              <w:sz w:val="28"/>
              <w:szCs w:val="28"/>
            </w:rPr>
            <w:t>、</w:t>
          </w:r>
          <w:r>
            <w:rPr>
              <w:rStyle w:val="21"/>
              <w:rFonts w:hint="default" w:ascii="Times New Roman" w:hAnsi="Times New Roman" w:eastAsia="宋体" w:cs="Times New Roman"/>
              <w:b/>
              <w:bCs/>
              <w:vanish w:val="0"/>
              <w:sz w:val="28"/>
              <w:szCs w:val="28"/>
              <w:lang w:eastAsia="zh-CN"/>
            </w:rPr>
            <w:t>毕业生就业趋势变化</w:t>
          </w:r>
          <w:r>
            <w:rPr>
              <w:rStyle w:val="21"/>
              <w:rFonts w:hint="default" w:ascii="Times New Roman" w:hAnsi="Times New Roman" w:eastAsia="宋体" w:cs="Times New Roman"/>
              <w:b/>
              <w:bCs/>
              <w:sz w:val="28"/>
              <w:szCs w:val="28"/>
            </w:rPr>
            <w:tab/>
          </w:r>
          <w:r>
            <w:rPr>
              <w:rStyle w:val="21"/>
              <w:rFonts w:hint="default" w:ascii="Times New Roman" w:hAnsi="Times New Roman" w:eastAsia="宋体" w:cs="Times New Roman"/>
              <w:b/>
              <w:bCs/>
              <w:sz w:val="28"/>
              <w:szCs w:val="28"/>
            </w:rPr>
            <w:fldChar w:fldCharType="end"/>
          </w:r>
          <w:r>
            <w:rPr>
              <w:rStyle w:val="21"/>
              <w:rFonts w:hint="eastAsia" w:ascii="Times New Roman" w:hAnsi="Times New Roman" w:eastAsia="宋体" w:cs="Times New Roman"/>
              <w:b/>
              <w:bCs/>
              <w:sz w:val="28"/>
              <w:szCs w:val="28"/>
              <w:lang w:val="en-US" w:eastAsia="zh-CN"/>
            </w:rPr>
            <w:t>11</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"_Toc24695"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en-US" w:eastAsia="zh-CN"/>
            </w:rPr>
            <w:t>1、</w:t>
          </w:r>
          <w:r>
            <w:rPr>
              <w:rStyle w:val="21"/>
              <w:rFonts w:hint="default" w:ascii="Times New Roman" w:hAnsi="Times New Roman" w:eastAsia="宋体" w:cs="Times New Roman"/>
              <w:vanish w:val="0"/>
              <w:sz w:val="28"/>
              <w:szCs w:val="28"/>
              <w:lang w:val="en-US" w:eastAsia="zh-CN"/>
            </w:rPr>
            <w:t>202</w:t>
          </w:r>
          <w:r>
            <w:rPr>
              <w:rStyle w:val="21"/>
              <w:rFonts w:hint="eastAsia" w:ascii="Times New Roman" w:hAnsi="Times New Roman" w:eastAsia="宋体" w:cs="Times New Roman"/>
              <w:vanish w:val="0"/>
              <w:sz w:val="28"/>
              <w:szCs w:val="28"/>
              <w:lang w:val="en-US" w:eastAsia="zh-CN"/>
            </w:rPr>
            <w:t>3</w:t>
          </w:r>
          <w:r>
            <w:rPr>
              <w:rStyle w:val="21"/>
              <w:rFonts w:hint="default" w:ascii="Times New Roman" w:hAnsi="Times New Roman" w:eastAsia="宋体" w:cs="Times New Roman"/>
              <w:vanish w:val="0"/>
              <w:sz w:val="28"/>
              <w:szCs w:val="28"/>
              <w:lang w:val="en-US" w:eastAsia="zh-CN"/>
            </w:rPr>
            <w:t>届与202</w:t>
          </w:r>
          <w:r>
            <w:rPr>
              <w:rStyle w:val="21"/>
              <w:rFonts w:hint="eastAsia" w:ascii="Times New Roman" w:hAnsi="Times New Roman" w:eastAsia="宋体" w:cs="Times New Roman"/>
              <w:vanish w:val="0"/>
              <w:sz w:val="28"/>
              <w:szCs w:val="28"/>
              <w:lang w:val="en-US" w:eastAsia="zh-CN"/>
            </w:rPr>
            <w:t>2</w:t>
          </w:r>
          <w:r>
            <w:rPr>
              <w:rStyle w:val="21"/>
              <w:rFonts w:hint="default" w:ascii="Times New Roman" w:hAnsi="Times New Roman" w:eastAsia="宋体" w:cs="Times New Roman"/>
              <w:vanish w:val="0"/>
              <w:sz w:val="28"/>
              <w:szCs w:val="28"/>
              <w:lang w:val="en-US" w:eastAsia="zh-CN"/>
            </w:rPr>
            <w:t>届毕业生各专业就业率对比分析</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11</w:t>
          </w:r>
        </w:p>
        <w:p>
          <w:pPr>
            <w:pStyle w:val="7"/>
            <w:tabs>
              <w:tab w:val="right" w:leader="dot" w:pos="830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"_Toc28163"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sz w:val="28"/>
              <w:szCs w:val="28"/>
            </w:rPr>
            <w:t>、</w:t>
          </w:r>
          <w:r>
            <w:rPr>
              <w:rStyle w:val="21"/>
              <w:rFonts w:hint="default" w:ascii="Times New Roman" w:hAnsi="Times New Roman" w:eastAsia="宋体" w:cs="Times New Roman"/>
              <w:sz w:val="28"/>
              <w:szCs w:val="28"/>
              <w:lang w:val="en-US" w:eastAsia="zh-CN"/>
            </w:rPr>
            <w:t>202</w:t>
          </w:r>
          <w:r>
            <w:rPr>
              <w:rStyle w:val="21"/>
              <w:rFonts w:hint="eastAsia" w:ascii="Times New Roman" w:hAnsi="Times New Roman" w:eastAsia="宋体" w:cs="Times New Roman"/>
              <w:sz w:val="28"/>
              <w:szCs w:val="28"/>
              <w:lang w:val="en-US" w:eastAsia="zh-CN"/>
            </w:rPr>
            <w:t>3</w:t>
          </w:r>
          <w:r>
            <w:rPr>
              <w:rStyle w:val="21"/>
              <w:rFonts w:hint="default" w:ascii="Times New Roman" w:hAnsi="Times New Roman" w:eastAsia="宋体" w:cs="Times New Roman"/>
              <w:sz w:val="28"/>
              <w:szCs w:val="28"/>
              <w:lang w:val="en-US" w:eastAsia="zh-CN"/>
            </w:rPr>
            <w:t>届与202</w:t>
          </w:r>
          <w:r>
            <w:rPr>
              <w:rStyle w:val="21"/>
              <w:rFonts w:hint="eastAsia" w:ascii="Times New Roman" w:hAnsi="Times New Roman" w:eastAsia="宋体" w:cs="Times New Roman"/>
              <w:sz w:val="28"/>
              <w:szCs w:val="28"/>
              <w:lang w:val="en-US" w:eastAsia="zh-CN"/>
            </w:rPr>
            <w:t>2</w:t>
          </w:r>
          <w:r>
            <w:rPr>
              <w:rStyle w:val="21"/>
              <w:rFonts w:hint="default" w:ascii="Times New Roman" w:hAnsi="Times New Roman" w:eastAsia="宋体" w:cs="Times New Roman"/>
              <w:sz w:val="28"/>
              <w:szCs w:val="28"/>
              <w:lang w:val="en-US" w:eastAsia="zh-CN"/>
            </w:rPr>
            <w:t>届毕业生就业单位性质对比分析</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12</w:t>
          </w:r>
        </w:p>
        <w:p>
          <w:pPr>
            <w:pStyle w:val="7"/>
            <w:tabs>
              <w:tab w:val="right" w:leader="dot" w:pos="830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"_Toc28163"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sz w:val="28"/>
              <w:szCs w:val="28"/>
            </w:rPr>
            <w:t>、</w:t>
          </w:r>
          <w:r>
            <w:rPr>
              <w:rStyle w:val="21"/>
              <w:rFonts w:hint="default" w:ascii="Times New Roman" w:hAnsi="Times New Roman" w:eastAsia="宋体" w:cs="Times New Roman"/>
              <w:sz w:val="28"/>
              <w:szCs w:val="28"/>
              <w:lang w:val="en-US" w:eastAsia="zh-CN"/>
            </w:rPr>
            <w:t>202</w:t>
          </w:r>
          <w:r>
            <w:rPr>
              <w:rStyle w:val="21"/>
              <w:rFonts w:hint="eastAsia" w:ascii="Times New Roman" w:hAnsi="Times New Roman" w:eastAsia="宋体" w:cs="Times New Roman"/>
              <w:sz w:val="28"/>
              <w:szCs w:val="28"/>
              <w:lang w:val="en-US" w:eastAsia="zh-CN"/>
            </w:rPr>
            <w:t>3</w:t>
          </w:r>
          <w:r>
            <w:rPr>
              <w:rStyle w:val="21"/>
              <w:rFonts w:hint="default" w:ascii="Times New Roman" w:hAnsi="Times New Roman" w:eastAsia="宋体" w:cs="Times New Roman"/>
              <w:sz w:val="28"/>
              <w:szCs w:val="28"/>
              <w:lang w:val="en-US" w:eastAsia="zh-CN"/>
            </w:rPr>
            <w:t>届与202</w:t>
          </w:r>
          <w:r>
            <w:rPr>
              <w:rStyle w:val="21"/>
              <w:rFonts w:hint="eastAsia" w:ascii="Times New Roman" w:hAnsi="Times New Roman" w:eastAsia="宋体" w:cs="Times New Roman"/>
              <w:sz w:val="28"/>
              <w:szCs w:val="28"/>
              <w:lang w:val="en-US" w:eastAsia="zh-CN"/>
            </w:rPr>
            <w:t>2</w:t>
          </w:r>
          <w:r>
            <w:rPr>
              <w:rStyle w:val="21"/>
              <w:rFonts w:hint="default" w:ascii="Times New Roman" w:hAnsi="Times New Roman" w:eastAsia="宋体" w:cs="Times New Roman"/>
              <w:sz w:val="28"/>
              <w:szCs w:val="28"/>
              <w:lang w:val="en-US" w:eastAsia="zh-CN"/>
            </w:rPr>
            <w:t>届毕业生就业单位行业对比分析</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13</w:t>
          </w:r>
        </w:p>
        <w:p>
          <w:pPr>
            <w:pStyle w:val="7"/>
            <w:tabs>
              <w:tab w:val="right" w:leader="dot" w:pos="830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"_Toc28163"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sz w:val="28"/>
              <w:szCs w:val="28"/>
            </w:rPr>
            <w:t>、</w:t>
          </w:r>
          <w:r>
            <w:rPr>
              <w:rStyle w:val="21"/>
              <w:rFonts w:hint="default" w:ascii="Times New Roman" w:hAnsi="Times New Roman" w:eastAsia="宋体" w:cs="Times New Roman"/>
              <w:sz w:val="28"/>
              <w:szCs w:val="28"/>
              <w:lang w:val="en-US" w:eastAsia="zh-CN"/>
            </w:rPr>
            <w:t>202</w:t>
          </w:r>
          <w:r>
            <w:rPr>
              <w:rStyle w:val="21"/>
              <w:rFonts w:hint="eastAsia" w:ascii="Times New Roman" w:hAnsi="Times New Roman" w:eastAsia="宋体" w:cs="Times New Roman"/>
              <w:sz w:val="28"/>
              <w:szCs w:val="28"/>
              <w:lang w:val="en-US" w:eastAsia="zh-CN"/>
            </w:rPr>
            <w:t>3</w:t>
          </w:r>
          <w:r>
            <w:rPr>
              <w:rStyle w:val="21"/>
              <w:rFonts w:hint="default" w:ascii="Times New Roman" w:hAnsi="Times New Roman" w:eastAsia="宋体" w:cs="Times New Roman"/>
              <w:sz w:val="28"/>
              <w:szCs w:val="28"/>
              <w:lang w:val="en-US" w:eastAsia="zh-CN"/>
            </w:rPr>
            <w:t>届与202</w:t>
          </w:r>
          <w:r>
            <w:rPr>
              <w:rStyle w:val="21"/>
              <w:rFonts w:hint="eastAsia" w:ascii="Times New Roman" w:hAnsi="Times New Roman" w:eastAsia="宋体" w:cs="Times New Roman"/>
              <w:sz w:val="28"/>
              <w:szCs w:val="28"/>
              <w:lang w:val="en-US" w:eastAsia="zh-CN"/>
            </w:rPr>
            <w:t>2</w:t>
          </w:r>
          <w:r>
            <w:rPr>
              <w:rStyle w:val="21"/>
              <w:rFonts w:hint="default" w:ascii="Times New Roman" w:hAnsi="Times New Roman" w:eastAsia="宋体" w:cs="Times New Roman"/>
              <w:sz w:val="28"/>
              <w:szCs w:val="28"/>
              <w:lang w:val="en-US" w:eastAsia="zh-CN"/>
            </w:rPr>
            <w:t>届毕业生就业区域流向趋势变化分析</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13</w:t>
          </w:r>
        </w:p>
        <w:p>
          <w:pPr>
            <w:pStyle w:val="10"/>
            <w:tabs>
              <w:tab w:val="right" w:leader="dot" w:pos="8306"/>
            </w:tabs>
            <w:spacing w:line="360" w:lineRule="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"_Toc4262" \h </w:instrText>
          </w:r>
          <w:r>
            <w:rPr>
              <w:rFonts w:hint="default" w:ascii="Times New Roman" w:hAnsi="Times New Roman" w:eastAsia="宋体" w:cs="Times New Roman"/>
              <w:b/>
              <w:bCs/>
              <w:sz w:val="28"/>
              <w:szCs w:val="28"/>
            </w:rPr>
            <w:fldChar w:fldCharType="separate"/>
          </w:r>
          <w:r>
            <w:rPr>
              <w:rFonts w:hint="eastAsia" w:ascii="Times New Roman" w:hAnsi="Times New Roman" w:eastAsia="宋体" w:cs="Times New Roman"/>
              <w:b/>
              <w:bCs/>
              <w:sz w:val="28"/>
              <w:szCs w:val="28"/>
              <w:lang w:eastAsia="zh-CN"/>
            </w:rPr>
            <w:t>四</w:t>
          </w:r>
          <w:r>
            <w:rPr>
              <w:rStyle w:val="21"/>
              <w:rFonts w:hint="default" w:ascii="Times New Roman" w:hAnsi="Times New Roman" w:eastAsia="宋体" w:cs="Times New Roman"/>
              <w:b/>
              <w:bCs/>
              <w:vanish w:val="0"/>
              <w:sz w:val="28"/>
              <w:szCs w:val="28"/>
            </w:rPr>
            <w:t>、</w:t>
          </w:r>
          <w:r>
            <w:rPr>
              <w:rFonts w:hint="default" w:ascii="Times New Roman" w:hAnsi="Times New Roman" w:eastAsia="宋体" w:cs="Times New Roman"/>
              <w:b/>
              <w:bCs/>
              <w:sz w:val="28"/>
              <w:szCs w:val="28"/>
              <w:lang w:val="en-US" w:eastAsia="zh-CN"/>
            </w:rPr>
            <w:t>202</w:t>
          </w:r>
          <w:r>
            <w:rPr>
              <w:rFonts w:hint="eastAsia"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lang w:val="en-US" w:eastAsia="zh-CN"/>
            </w:rPr>
            <w:t>年</w:t>
          </w:r>
          <w:r>
            <w:rPr>
              <w:rFonts w:hint="default" w:ascii="Times New Roman" w:hAnsi="Times New Roman" w:eastAsia="宋体" w:cs="Times New Roman"/>
              <w:b/>
              <w:bCs/>
              <w:sz w:val="28"/>
              <w:szCs w:val="28"/>
              <w:lang w:eastAsia="zh-CN"/>
            </w:rPr>
            <w:t>就业创业工作评价</w:t>
          </w:r>
          <w:r>
            <w:rPr>
              <w:rStyle w:val="21"/>
              <w:rFonts w:hint="default" w:ascii="Times New Roman" w:hAnsi="Times New Roman" w:eastAsia="宋体" w:cs="Times New Roman"/>
              <w:b/>
              <w:bCs/>
              <w:sz w:val="28"/>
              <w:szCs w:val="28"/>
            </w:rPr>
            <w:tab/>
          </w:r>
          <w:r>
            <w:rPr>
              <w:rStyle w:val="21"/>
              <w:rFonts w:hint="default" w:ascii="Times New Roman" w:hAnsi="Times New Roman" w:eastAsia="宋体" w:cs="Times New Roman"/>
              <w:b/>
              <w:bCs/>
              <w:sz w:val="28"/>
              <w:szCs w:val="28"/>
            </w:rPr>
            <w:fldChar w:fldCharType="end"/>
          </w:r>
          <w:r>
            <w:rPr>
              <w:rStyle w:val="21"/>
              <w:rFonts w:hint="eastAsia" w:ascii="Times New Roman" w:hAnsi="Times New Roman" w:eastAsia="宋体" w:cs="Times New Roman"/>
              <w:b/>
              <w:bCs/>
              <w:sz w:val="28"/>
              <w:szCs w:val="28"/>
              <w:lang w:val="en-US" w:eastAsia="zh-CN"/>
            </w:rPr>
            <w:t>14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21"/>
              <w:rFonts w:hint="default" w:ascii="Times New Roman" w:hAnsi="Times New Roman" w:eastAsia="宋体" w:cs="Times New Roman"/>
              <w:color w:val="auto"/>
              <w:kern w:val="2"/>
              <w:sz w:val="28"/>
              <w:szCs w:val="28"/>
              <w:lang w:val="en-US" w:eastAsia="zh-CN" w:bidi="ar-SA"/>
            </w:rPr>
          </w:pPr>
          <w:r>
            <w:rPr>
              <w:rStyle w:val="21"/>
              <w:rFonts w:hint="default" w:ascii="Times New Roman" w:hAnsi="Times New Roman" w:eastAsia="宋体" w:cs="Times New Roman"/>
              <w:color w:val="auto"/>
              <w:kern w:val="2"/>
              <w:sz w:val="28"/>
              <w:szCs w:val="28"/>
              <w:lang w:val="en-US" w:eastAsia="zh-CN" w:bidi="ar-SA"/>
            </w:rPr>
            <w:fldChar w:fldCharType="begin"/>
          </w:r>
          <w:r>
            <w:rPr>
              <w:rStyle w:val="21"/>
              <w:rFonts w:hint="default" w:ascii="Times New Roman" w:hAnsi="Times New Roman" w:eastAsia="宋体" w:cs="Times New Roman"/>
              <w:color w:val="auto"/>
              <w:kern w:val="2"/>
              <w:sz w:val="28"/>
              <w:szCs w:val="28"/>
              <w:lang w:val="en-US" w:eastAsia="zh-CN" w:bidi="ar-SA"/>
            </w:rPr>
            <w:instrText xml:space="preserve"> HYPERLINK \l _Toc9908 </w:instrText>
          </w:r>
          <w:r>
            <w:rPr>
              <w:rStyle w:val="21"/>
              <w:rFonts w:hint="default" w:ascii="Times New Roman" w:hAnsi="Times New Roman" w:eastAsia="宋体" w:cs="Times New Roman"/>
              <w:color w:val="auto"/>
              <w:kern w:val="2"/>
              <w:sz w:val="28"/>
              <w:szCs w:val="28"/>
              <w:lang w:val="en-US" w:eastAsia="zh-CN" w:bidi="ar-SA"/>
            </w:rPr>
            <w:fldChar w:fldCharType="separate"/>
          </w:r>
          <w:r>
            <w:rPr>
              <w:rStyle w:val="21"/>
              <w:rFonts w:hint="default" w:ascii="Times New Roman" w:hAnsi="Times New Roman" w:eastAsia="宋体" w:cs="Times New Roman"/>
              <w:color w:val="auto"/>
              <w:kern w:val="2"/>
              <w:sz w:val="28"/>
              <w:szCs w:val="28"/>
              <w:lang w:val="en-US" w:eastAsia="zh-CN" w:bidi="ar-SA"/>
            </w:rPr>
            <w:t>（一）用人单位评价</w:t>
          </w:r>
          <w:r>
            <w:rPr>
              <w:rStyle w:val="21"/>
              <w:rFonts w:hint="default" w:ascii="Times New Roman" w:hAnsi="Times New Roman" w:eastAsia="宋体" w:cs="Times New Roman"/>
              <w:color w:val="auto"/>
              <w:kern w:val="2"/>
              <w:sz w:val="28"/>
              <w:szCs w:val="28"/>
              <w:lang w:val="en-US" w:eastAsia="zh-CN" w:bidi="ar-SA"/>
            </w:rPr>
            <w:tab/>
          </w:r>
          <w:r>
            <w:rPr>
              <w:rStyle w:val="21"/>
              <w:rFonts w:hint="default" w:ascii="Times New Roman" w:hAnsi="Times New Roman" w:eastAsia="宋体" w:cs="Times New Roman"/>
              <w:color w:val="auto"/>
              <w:kern w:val="2"/>
              <w:sz w:val="28"/>
              <w:szCs w:val="28"/>
              <w:lang w:val="en-US" w:eastAsia="zh-CN" w:bidi="ar-SA"/>
            </w:rPr>
            <w:fldChar w:fldCharType="end"/>
          </w:r>
          <w:r>
            <w:rPr>
              <w:rStyle w:val="21"/>
              <w:rFonts w:hint="eastAsia" w:ascii="Times New Roman" w:hAnsi="Times New Roman" w:eastAsia="宋体" w:cs="Times New Roman"/>
              <w:color w:val="auto"/>
              <w:kern w:val="2"/>
              <w:sz w:val="28"/>
              <w:szCs w:val="28"/>
              <w:lang w:val="en-US" w:eastAsia="zh-CN" w:bidi="ar-SA"/>
            </w:rPr>
            <w:t>14</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21"/>
              <w:rFonts w:hint="default" w:ascii="Times New Roman" w:hAnsi="Times New Roman" w:eastAsia="宋体" w:cs="Times New Roman"/>
              <w:color w:val="auto"/>
              <w:kern w:val="2"/>
              <w:sz w:val="28"/>
              <w:szCs w:val="28"/>
              <w:lang w:val="en-US" w:eastAsia="zh-CN" w:bidi="ar-SA"/>
            </w:rPr>
          </w:pPr>
          <w:r>
            <w:rPr>
              <w:rStyle w:val="21"/>
              <w:rFonts w:hint="default" w:ascii="Times New Roman" w:hAnsi="Times New Roman" w:eastAsia="宋体" w:cs="Times New Roman"/>
              <w:color w:val="auto"/>
              <w:kern w:val="2"/>
              <w:sz w:val="28"/>
              <w:szCs w:val="28"/>
              <w:lang w:val="en-US" w:eastAsia="zh-CN" w:bidi="ar-SA"/>
            </w:rPr>
            <w:fldChar w:fldCharType="begin"/>
          </w:r>
          <w:r>
            <w:rPr>
              <w:rStyle w:val="21"/>
              <w:rFonts w:hint="default" w:ascii="Times New Roman" w:hAnsi="Times New Roman" w:eastAsia="宋体" w:cs="Times New Roman"/>
              <w:color w:val="auto"/>
              <w:kern w:val="2"/>
              <w:sz w:val="28"/>
              <w:szCs w:val="28"/>
              <w:lang w:val="en-US" w:eastAsia="zh-CN" w:bidi="ar-SA"/>
            </w:rPr>
            <w:instrText xml:space="preserve"> HYPERLINK \l _Toc19412 </w:instrText>
          </w:r>
          <w:r>
            <w:rPr>
              <w:rStyle w:val="21"/>
              <w:rFonts w:hint="default" w:ascii="Times New Roman" w:hAnsi="Times New Roman" w:eastAsia="宋体" w:cs="Times New Roman"/>
              <w:color w:val="auto"/>
              <w:kern w:val="2"/>
              <w:sz w:val="28"/>
              <w:szCs w:val="28"/>
              <w:lang w:val="en-US" w:eastAsia="zh-CN" w:bidi="ar-SA"/>
            </w:rPr>
            <w:fldChar w:fldCharType="separate"/>
          </w:r>
          <w:r>
            <w:rPr>
              <w:rStyle w:val="21"/>
              <w:rFonts w:hint="default" w:ascii="Times New Roman" w:hAnsi="Times New Roman" w:eastAsia="宋体" w:cs="Times New Roman"/>
              <w:color w:val="auto"/>
              <w:kern w:val="2"/>
              <w:sz w:val="28"/>
              <w:szCs w:val="28"/>
              <w:lang w:val="en-US" w:eastAsia="zh-CN" w:bidi="ar-SA"/>
            </w:rPr>
            <w:t>1、用人单位对我院毕业生综合素质的评价</w:t>
          </w:r>
          <w:r>
            <w:rPr>
              <w:rStyle w:val="21"/>
              <w:rFonts w:hint="default" w:ascii="Times New Roman" w:hAnsi="Times New Roman" w:eastAsia="宋体" w:cs="Times New Roman"/>
              <w:color w:val="auto"/>
              <w:kern w:val="2"/>
              <w:sz w:val="28"/>
              <w:szCs w:val="28"/>
              <w:lang w:val="en-US" w:eastAsia="zh-CN" w:bidi="ar-SA"/>
            </w:rPr>
            <w:tab/>
          </w:r>
          <w:r>
            <w:rPr>
              <w:rStyle w:val="21"/>
              <w:rFonts w:hint="default" w:ascii="Times New Roman" w:hAnsi="Times New Roman" w:eastAsia="宋体" w:cs="Times New Roman"/>
              <w:color w:val="auto"/>
              <w:kern w:val="2"/>
              <w:sz w:val="28"/>
              <w:szCs w:val="28"/>
              <w:lang w:val="en-US" w:eastAsia="zh-CN" w:bidi="ar-SA"/>
            </w:rPr>
            <w:fldChar w:fldCharType="end"/>
          </w:r>
          <w:r>
            <w:rPr>
              <w:rStyle w:val="21"/>
              <w:rFonts w:hint="eastAsia" w:ascii="Times New Roman" w:hAnsi="Times New Roman" w:eastAsia="宋体" w:cs="Times New Roman"/>
              <w:color w:val="auto"/>
              <w:kern w:val="2"/>
              <w:sz w:val="28"/>
              <w:szCs w:val="28"/>
              <w:lang w:val="en-US" w:eastAsia="zh-CN" w:bidi="ar-SA"/>
            </w:rPr>
            <w:t>15</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21"/>
              <w:rFonts w:hint="default" w:ascii="Times New Roman" w:hAnsi="Times New Roman" w:eastAsia="宋体" w:cs="Times New Roman"/>
              <w:color w:val="auto"/>
              <w:kern w:val="2"/>
              <w:sz w:val="28"/>
              <w:szCs w:val="28"/>
              <w:lang w:val="en-US" w:eastAsia="zh-CN" w:bidi="ar-SA"/>
            </w:rPr>
          </w:pPr>
          <w:r>
            <w:rPr>
              <w:rStyle w:val="21"/>
              <w:rFonts w:hint="default" w:ascii="Times New Roman" w:hAnsi="Times New Roman" w:eastAsia="宋体" w:cs="Times New Roman"/>
              <w:color w:val="auto"/>
              <w:kern w:val="2"/>
              <w:sz w:val="28"/>
              <w:szCs w:val="28"/>
              <w:lang w:val="en-US" w:eastAsia="zh-CN" w:bidi="ar-SA"/>
            </w:rPr>
            <w:fldChar w:fldCharType="begin"/>
          </w:r>
          <w:r>
            <w:rPr>
              <w:rStyle w:val="21"/>
              <w:rFonts w:hint="default" w:ascii="Times New Roman" w:hAnsi="Times New Roman" w:eastAsia="宋体" w:cs="Times New Roman"/>
              <w:color w:val="auto"/>
              <w:kern w:val="2"/>
              <w:sz w:val="28"/>
              <w:szCs w:val="28"/>
              <w:lang w:val="en-US" w:eastAsia="zh-CN" w:bidi="ar-SA"/>
            </w:rPr>
            <w:instrText xml:space="preserve"> HYPERLINK \l _Toc19002 </w:instrText>
          </w:r>
          <w:r>
            <w:rPr>
              <w:rStyle w:val="21"/>
              <w:rFonts w:hint="default" w:ascii="Times New Roman" w:hAnsi="Times New Roman" w:eastAsia="宋体" w:cs="Times New Roman"/>
              <w:color w:val="auto"/>
              <w:kern w:val="2"/>
              <w:sz w:val="28"/>
              <w:szCs w:val="28"/>
              <w:lang w:val="en-US" w:eastAsia="zh-CN" w:bidi="ar-SA"/>
            </w:rPr>
            <w:fldChar w:fldCharType="separate"/>
          </w:r>
          <w:r>
            <w:rPr>
              <w:rStyle w:val="21"/>
              <w:rFonts w:hint="default" w:ascii="Times New Roman" w:hAnsi="Times New Roman" w:eastAsia="宋体" w:cs="Times New Roman"/>
              <w:color w:val="auto"/>
              <w:kern w:val="2"/>
              <w:sz w:val="28"/>
              <w:szCs w:val="28"/>
              <w:lang w:val="en-US" w:eastAsia="zh-CN" w:bidi="ar-SA"/>
            </w:rPr>
            <w:t>2、用人单位对我院就业创业工作的评价</w:t>
          </w:r>
          <w:r>
            <w:rPr>
              <w:rStyle w:val="21"/>
              <w:rFonts w:hint="default" w:ascii="Times New Roman" w:hAnsi="Times New Roman" w:eastAsia="宋体" w:cs="Times New Roman"/>
              <w:color w:val="auto"/>
              <w:kern w:val="2"/>
              <w:sz w:val="28"/>
              <w:szCs w:val="28"/>
              <w:lang w:val="en-US" w:eastAsia="zh-CN" w:bidi="ar-SA"/>
            </w:rPr>
            <w:tab/>
          </w:r>
          <w:r>
            <w:rPr>
              <w:rStyle w:val="21"/>
              <w:rFonts w:hint="default" w:ascii="Times New Roman" w:hAnsi="Times New Roman" w:eastAsia="宋体" w:cs="Times New Roman"/>
              <w:color w:val="auto"/>
              <w:kern w:val="2"/>
              <w:sz w:val="28"/>
              <w:szCs w:val="28"/>
              <w:lang w:val="en-US" w:eastAsia="zh-CN" w:bidi="ar-SA"/>
            </w:rPr>
            <w:fldChar w:fldCharType="end"/>
          </w:r>
          <w:r>
            <w:rPr>
              <w:rStyle w:val="21"/>
              <w:rFonts w:hint="eastAsia" w:ascii="Times New Roman" w:hAnsi="Times New Roman" w:eastAsia="宋体" w:cs="Times New Roman"/>
              <w:color w:val="auto"/>
              <w:kern w:val="2"/>
              <w:sz w:val="28"/>
              <w:szCs w:val="28"/>
              <w:lang w:val="en-US" w:eastAsia="zh-CN" w:bidi="ar-SA"/>
            </w:rPr>
            <w:t>15</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21"/>
              <w:rFonts w:hint="default" w:ascii="Times New Roman" w:hAnsi="Times New Roman" w:eastAsia="宋体" w:cs="Times New Roman"/>
              <w:color w:val="auto"/>
              <w:kern w:val="2"/>
              <w:sz w:val="28"/>
              <w:szCs w:val="28"/>
              <w:lang w:val="en-US" w:eastAsia="zh-CN" w:bidi="ar-SA"/>
            </w:rPr>
          </w:pPr>
          <w:r>
            <w:rPr>
              <w:rStyle w:val="21"/>
              <w:rFonts w:hint="default" w:ascii="Times New Roman" w:hAnsi="Times New Roman" w:eastAsia="宋体" w:cs="Times New Roman"/>
              <w:color w:val="auto"/>
              <w:kern w:val="2"/>
              <w:sz w:val="28"/>
              <w:szCs w:val="28"/>
              <w:lang w:val="en-US" w:eastAsia="zh-CN" w:bidi="ar-SA"/>
            </w:rPr>
            <w:fldChar w:fldCharType="begin"/>
          </w:r>
          <w:r>
            <w:rPr>
              <w:rStyle w:val="21"/>
              <w:rFonts w:hint="default" w:ascii="Times New Roman" w:hAnsi="Times New Roman" w:eastAsia="宋体" w:cs="Times New Roman"/>
              <w:color w:val="auto"/>
              <w:kern w:val="2"/>
              <w:sz w:val="28"/>
              <w:szCs w:val="28"/>
              <w:lang w:val="en-US" w:eastAsia="zh-CN" w:bidi="ar-SA"/>
            </w:rPr>
            <w:instrText xml:space="preserve"> HYPERLINK \l _Toc11831 </w:instrText>
          </w:r>
          <w:r>
            <w:rPr>
              <w:rStyle w:val="21"/>
              <w:rFonts w:hint="default" w:ascii="Times New Roman" w:hAnsi="Times New Roman" w:eastAsia="宋体" w:cs="Times New Roman"/>
              <w:color w:val="auto"/>
              <w:kern w:val="2"/>
              <w:sz w:val="28"/>
              <w:szCs w:val="28"/>
              <w:lang w:val="en-US" w:eastAsia="zh-CN" w:bidi="ar-SA"/>
            </w:rPr>
            <w:fldChar w:fldCharType="separate"/>
          </w:r>
          <w:r>
            <w:rPr>
              <w:rStyle w:val="21"/>
              <w:rFonts w:hint="default" w:ascii="Times New Roman" w:hAnsi="Times New Roman" w:eastAsia="宋体" w:cs="Times New Roman"/>
              <w:color w:val="auto"/>
              <w:kern w:val="2"/>
              <w:sz w:val="28"/>
              <w:szCs w:val="28"/>
              <w:lang w:val="en-US" w:eastAsia="zh-CN" w:bidi="ar-SA"/>
            </w:rPr>
            <w:t>（二）毕业生评价</w:t>
          </w:r>
          <w:r>
            <w:rPr>
              <w:rStyle w:val="21"/>
              <w:rFonts w:hint="default" w:ascii="Times New Roman" w:hAnsi="Times New Roman" w:eastAsia="宋体" w:cs="Times New Roman"/>
              <w:color w:val="auto"/>
              <w:kern w:val="2"/>
              <w:sz w:val="28"/>
              <w:szCs w:val="28"/>
              <w:lang w:val="en-US" w:eastAsia="zh-CN" w:bidi="ar-SA"/>
            </w:rPr>
            <w:tab/>
          </w:r>
          <w:r>
            <w:rPr>
              <w:rStyle w:val="21"/>
              <w:rFonts w:hint="default" w:ascii="Times New Roman" w:hAnsi="Times New Roman" w:eastAsia="宋体" w:cs="Times New Roman"/>
              <w:color w:val="auto"/>
              <w:kern w:val="2"/>
              <w:sz w:val="28"/>
              <w:szCs w:val="28"/>
              <w:lang w:val="en-US" w:eastAsia="zh-CN" w:bidi="ar-SA"/>
            </w:rPr>
            <w:fldChar w:fldCharType="end"/>
          </w:r>
          <w:r>
            <w:rPr>
              <w:rStyle w:val="21"/>
              <w:rFonts w:hint="eastAsia" w:ascii="Times New Roman" w:hAnsi="Times New Roman" w:eastAsia="宋体" w:cs="Times New Roman"/>
              <w:color w:val="auto"/>
              <w:kern w:val="2"/>
              <w:sz w:val="28"/>
              <w:szCs w:val="28"/>
              <w:lang w:val="en-US" w:eastAsia="zh-CN" w:bidi="ar-SA"/>
            </w:rPr>
            <w:t>16</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21"/>
              <w:rFonts w:hint="default" w:ascii="Times New Roman" w:hAnsi="Times New Roman" w:eastAsia="宋体" w:cs="Times New Roman"/>
              <w:color w:val="auto"/>
              <w:kern w:val="2"/>
              <w:sz w:val="28"/>
              <w:szCs w:val="28"/>
              <w:lang w:val="en-US" w:eastAsia="zh-CN" w:bidi="ar-SA"/>
            </w:rPr>
          </w:pPr>
          <w:r>
            <w:rPr>
              <w:rStyle w:val="21"/>
              <w:rFonts w:hint="default" w:ascii="Times New Roman" w:hAnsi="Times New Roman" w:eastAsia="宋体" w:cs="Times New Roman"/>
              <w:color w:val="auto"/>
              <w:kern w:val="2"/>
              <w:sz w:val="28"/>
              <w:szCs w:val="28"/>
              <w:lang w:val="en-US" w:eastAsia="zh-CN" w:bidi="ar-SA"/>
            </w:rPr>
            <w:fldChar w:fldCharType="begin"/>
          </w:r>
          <w:r>
            <w:rPr>
              <w:rStyle w:val="21"/>
              <w:rFonts w:hint="default" w:ascii="Times New Roman" w:hAnsi="Times New Roman" w:eastAsia="宋体" w:cs="Times New Roman"/>
              <w:color w:val="auto"/>
              <w:kern w:val="2"/>
              <w:sz w:val="28"/>
              <w:szCs w:val="28"/>
              <w:lang w:val="en-US" w:eastAsia="zh-CN" w:bidi="ar-SA"/>
            </w:rPr>
            <w:instrText xml:space="preserve"> HYPERLINK \l _Toc15680 </w:instrText>
          </w:r>
          <w:r>
            <w:rPr>
              <w:rStyle w:val="21"/>
              <w:rFonts w:hint="default" w:ascii="Times New Roman" w:hAnsi="Times New Roman" w:eastAsia="宋体" w:cs="Times New Roman"/>
              <w:color w:val="auto"/>
              <w:kern w:val="2"/>
              <w:sz w:val="28"/>
              <w:szCs w:val="28"/>
              <w:lang w:val="en-US" w:eastAsia="zh-CN" w:bidi="ar-SA"/>
            </w:rPr>
            <w:fldChar w:fldCharType="separate"/>
          </w:r>
          <w:r>
            <w:rPr>
              <w:rStyle w:val="21"/>
              <w:rFonts w:hint="default" w:ascii="Times New Roman" w:hAnsi="Times New Roman" w:eastAsia="宋体" w:cs="Times New Roman"/>
              <w:color w:val="auto"/>
              <w:kern w:val="2"/>
              <w:sz w:val="28"/>
              <w:szCs w:val="28"/>
              <w:lang w:val="en-US" w:eastAsia="zh-CN" w:bidi="ar-SA"/>
            </w:rPr>
            <w:t>1、毕业生对用人单位的评价</w:t>
          </w:r>
          <w:r>
            <w:rPr>
              <w:rStyle w:val="21"/>
              <w:rFonts w:hint="default" w:ascii="Times New Roman" w:hAnsi="Times New Roman" w:eastAsia="宋体" w:cs="Times New Roman"/>
              <w:color w:val="auto"/>
              <w:kern w:val="2"/>
              <w:sz w:val="28"/>
              <w:szCs w:val="28"/>
              <w:lang w:val="en-US" w:eastAsia="zh-CN" w:bidi="ar-SA"/>
            </w:rPr>
            <w:tab/>
          </w:r>
          <w:r>
            <w:rPr>
              <w:rStyle w:val="21"/>
              <w:rFonts w:hint="default" w:ascii="Times New Roman" w:hAnsi="Times New Roman" w:eastAsia="宋体" w:cs="Times New Roman"/>
              <w:color w:val="auto"/>
              <w:kern w:val="2"/>
              <w:sz w:val="28"/>
              <w:szCs w:val="28"/>
              <w:lang w:val="en-US" w:eastAsia="zh-CN" w:bidi="ar-SA"/>
            </w:rPr>
            <w:fldChar w:fldCharType="end"/>
          </w:r>
          <w:r>
            <w:rPr>
              <w:rStyle w:val="21"/>
              <w:rFonts w:hint="eastAsia" w:ascii="Times New Roman" w:hAnsi="Times New Roman" w:eastAsia="宋体" w:cs="Times New Roman"/>
              <w:color w:val="auto"/>
              <w:kern w:val="2"/>
              <w:sz w:val="28"/>
              <w:szCs w:val="28"/>
              <w:lang w:val="en-US" w:eastAsia="zh-CN" w:bidi="ar-SA"/>
            </w:rPr>
            <w:t>16</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sz w:val="28"/>
              <w:szCs w:val="28"/>
              <w:lang w:val="en-US"/>
            </w:rPr>
          </w:pPr>
          <w:r>
            <w:rPr>
              <w:rStyle w:val="21"/>
              <w:rFonts w:hint="default" w:ascii="Times New Roman" w:hAnsi="Times New Roman" w:eastAsia="宋体" w:cs="Times New Roman"/>
              <w:color w:val="auto"/>
              <w:kern w:val="2"/>
              <w:sz w:val="28"/>
              <w:szCs w:val="28"/>
              <w:lang w:val="en-US" w:eastAsia="zh-CN" w:bidi="ar-SA"/>
            </w:rPr>
            <w:fldChar w:fldCharType="begin"/>
          </w:r>
          <w:r>
            <w:rPr>
              <w:rStyle w:val="21"/>
              <w:rFonts w:hint="default" w:ascii="Times New Roman" w:hAnsi="Times New Roman" w:eastAsia="宋体" w:cs="Times New Roman"/>
              <w:color w:val="auto"/>
              <w:kern w:val="2"/>
              <w:sz w:val="28"/>
              <w:szCs w:val="28"/>
              <w:lang w:val="en-US" w:eastAsia="zh-CN" w:bidi="ar-SA"/>
            </w:rPr>
            <w:instrText xml:space="preserve"> HYPERLINK \l _Toc24513 </w:instrText>
          </w:r>
          <w:r>
            <w:rPr>
              <w:rStyle w:val="21"/>
              <w:rFonts w:hint="default" w:ascii="Times New Roman" w:hAnsi="Times New Roman" w:eastAsia="宋体" w:cs="Times New Roman"/>
              <w:color w:val="auto"/>
              <w:kern w:val="2"/>
              <w:sz w:val="28"/>
              <w:szCs w:val="28"/>
              <w:lang w:val="en-US" w:eastAsia="zh-CN" w:bidi="ar-SA"/>
            </w:rPr>
            <w:fldChar w:fldCharType="separate"/>
          </w:r>
          <w:r>
            <w:rPr>
              <w:rStyle w:val="21"/>
              <w:rFonts w:hint="default" w:ascii="Times New Roman" w:hAnsi="Times New Roman" w:eastAsia="宋体" w:cs="Times New Roman"/>
              <w:color w:val="auto"/>
              <w:kern w:val="2"/>
              <w:sz w:val="28"/>
              <w:szCs w:val="28"/>
              <w:lang w:val="en-US" w:eastAsia="zh-CN" w:bidi="ar-SA"/>
            </w:rPr>
            <w:t>2、毕业生对学院就业创业工作的评价</w:t>
          </w:r>
          <w:r>
            <w:rPr>
              <w:rStyle w:val="21"/>
              <w:rFonts w:hint="default" w:ascii="Times New Roman" w:hAnsi="Times New Roman" w:eastAsia="宋体" w:cs="Times New Roman"/>
              <w:color w:val="auto"/>
              <w:kern w:val="2"/>
              <w:sz w:val="28"/>
              <w:szCs w:val="28"/>
              <w:lang w:val="en-US" w:eastAsia="zh-CN" w:bidi="ar-SA"/>
            </w:rPr>
            <w:tab/>
          </w:r>
          <w:r>
            <w:rPr>
              <w:rStyle w:val="21"/>
              <w:rFonts w:hint="default" w:ascii="Times New Roman" w:hAnsi="Times New Roman" w:eastAsia="宋体" w:cs="Times New Roman"/>
              <w:color w:val="auto"/>
              <w:kern w:val="2"/>
              <w:sz w:val="28"/>
              <w:szCs w:val="28"/>
              <w:lang w:val="en-US" w:eastAsia="zh-CN" w:bidi="ar-SA"/>
            </w:rPr>
            <w:fldChar w:fldCharType="end"/>
          </w:r>
          <w:r>
            <w:rPr>
              <w:rStyle w:val="21"/>
              <w:rFonts w:hint="eastAsia" w:ascii="Times New Roman" w:hAnsi="Times New Roman" w:eastAsia="宋体" w:cs="Times New Roman"/>
              <w:color w:val="auto"/>
              <w:kern w:val="2"/>
              <w:sz w:val="28"/>
              <w:szCs w:val="28"/>
              <w:lang w:val="en-US" w:eastAsia="zh-CN" w:bidi="ar-SA"/>
            </w:rPr>
            <w:t>16</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"_Toc6666"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lang w:eastAsia="zh-CN"/>
            </w:rPr>
            <w:t>五、毕业生就业创业工作举措</w:t>
          </w:r>
          <w:r>
            <w:rPr>
              <w:rStyle w:val="21"/>
              <w:rFonts w:hint="default" w:ascii="Times New Roman" w:hAnsi="Times New Roman" w:eastAsia="宋体" w:cs="Times New Roman"/>
              <w:b/>
              <w:bCs/>
              <w:sz w:val="28"/>
              <w:szCs w:val="28"/>
            </w:rPr>
            <w:tab/>
          </w:r>
          <w:r>
            <w:rPr>
              <w:rStyle w:val="21"/>
              <w:rFonts w:hint="default" w:ascii="Times New Roman" w:hAnsi="Times New Roman" w:eastAsia="宋体" w:cs="Times New Roman"/>
              <w:b/>
              <w:bCs/>
              <w:sz w:val="28"/>
              <w:szCs w:val="28"/>
            </w:rPr>
            <w:fldChar w:fldCharType="end"/>
          </w:r>
          <w:r>
            <w:rPr>
              <w:rStyle w:val="21"/>
              <w:rFonts w:hint="eastAsia" w:ascii="Times New Roman" w:hAnsi="Times New Roman" w:eastAsia="宋体" w:cs="Times New Roman"/>
              <w:b/>
              <w:bCs/>
              <w:sz w:val="28"/>
              <w:szCs w:val="28"/>
              <w:lang w:val="en-US" w:eastAsia="zh-CN"/>
            </w:rPr>
            <w:t>17</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"_Toc25646"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rPr>
            <w:t>（一）</w:t>
          </w:r>
          <w:r>
            <w:rPr>
              <w:rFonts w:hint="eastAsia" w:ascii="宋体" w:hAnsi="宋体" w:eastAsia="宋体" w:cs="宋体"/>
              <w:color w:val="auto"/>
              <w:sz w:val="28"/>
              <w:szCs w:val="28"/>
            </w:rPr>
            <w:t>健全就业创业工作机制</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17</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"_Toc5666"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rPr>
            <w:t>（二）</w:t>
          </w:r>
          <w:r>
            <w:rPr>
              <w:rFonts w:hint="eastAsia" w:ascii="宋体" w:hAnsi="宋体" w:eastAsia="宋体" w:cs="宋体"/>
              <w:color w:val="auto"/>
              <w:sz w:val="28"/>
              <w:szCs w:val="28"/>
            </w:rPr>
            <w:t>积极开拓就业市场</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18</w:t>
          </w:r>
        </w:p>
        <w:p>
          <w:pPr>
            <w:pStyle w:val="12"/>
            <w:tabs>
              <w:tab w:val="right" w:leader="dot" w:pos="8306"/>
              <w:tab w:val="clear" w:pos="8296"/>
            </w:tabs>
            <w:spacing w:line="360" w:lineRule="auto"/>
            <w:ind w:left="0" w:leftChars="0" w:firstLine="0" w:firstLineChars="0"/>
            <w:rPr>
              <w:rStyle w:val="21"/>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end"/>
          </w:r>
          <w:bookmarkStart w:id="2" w:name="_Toc2224_WPSOffice_Level1"/>
          <w:bookmarkEnd w:id="2"/>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"_Toc5666"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rPr>
            <w:t>（</w:t>
          </w:r>
          <w:r>
            <w:rPr>
              <w:rStyle w:val="21"/>
              <w:rFonts w:hint="default" w:ascii="Times New Roman" w:hAnsi="Times New Roman" w:eastAsia="宋体" w:cs="Times New Roman"/>
              <w:vanish w:val="0"/>
              <w:sz w:val="28"/>
              <w:szCs w:val="28"/>
              <w:lang w:eastAsia="zh-CN"/>
            </w:rPr>
            <w:t>三</w:t>
          </w:r>
          <w:r>
            <w:rPr>
              <w:rStyle w:val="21"/>
              <w:rFonts w:hint="default" w:ascii="Times New Roman" w:hAnsi="Times New Roman" w:eastAsia="宋体" w:cs="Times New Roman"/>
              <w:vanish w:val="0"/>
              <w:sz w:val="28"/>
              <w:szCs w:val="28"/>
            </w:rPr>
            <w:t>）</w:t>
          </w:r>
          <w:r>
            <w:rPr>
              <w:rFonts w:hint="eastAsia" w:ascii="宋体" w:hAnsi="宋体" w:eastAsia="宋体" w:cs="宋体"/>
              <w:color w:val="auto"/>
              <w:sz w:val="28"/>
              <w:szCs w:val="28"/>
              <w:lang w:eastAsia="zh-CN"/>
            </w:rPr>
            <w:t>搭</w:t>
          </w:r>
          <w:r>
            <w:rPr>
              <w:rFonts w:hint="eastAsia" w:ascii="宋体" w:hAnsi="宋体" w:eastAsia="宋体" w:cs="宋体"/>
              <w:color w:val="auto"/>
              <w:sz w:val="28"/>
              <w:szCs w:val="28"/>
              <w:lang w:val="en-US" w:eastAsia="zh-CN"/>
            </w:rPr>
            <w:t>建</w:t>
          </w:r>
          <w:r>
            <w:rPr>
              <w:rFonts w:hint="eastAsia" w:ascii="宋体" w:hAnsi="宋体" w:eastAsia="宋体" w:cs="宋体"/>
              <w:color w:val="auto"/>
              <w:sz w:val="28"/>
              <w:szCs w:val="28"/>
              <w:lang w:eastAsia="zh-CN"/>
            </w:rPr>
            <w:t>平台及时</w:t>
          </w:r>
          <w:r>
            <w:rPr>
              <w:rFonts w:hint="eastAsia" w:ascii="宋体" w:hAnsi="宋体" w:eastAsia="宋体" w:cs="宋体"/>
              <w:color w:val="auto"/>
              <w:sz w:val="28"/>
              <w:szCs w:val="28"/>
            </w:rPr>
            <w:t>发布就业信息</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19</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"_Toc5666"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rPr>
            <w:t>（</w:t>
          </w:r>
          <w:r>
            <w:rPr>
              <w:rStyle w:val="21"/>
              <w:rFonts w:hint="eastAsia" w:ascii="Times New Roman" w:hAnsi="Times New Roman" w:eastAsia="宋体" w:cs="Times New Roman"/>
              <w:vanish w:val="0"/>
              <w:sz w:val="28"/>
              <w:szCs w:val="28"/>
              <w:lang w:eastAsia="zh-CN"/>
            </w:rPr>
            <w:t>四</w:t>
          </w:r>
          <w:r>
            <w:rPr>
              <w:rStyle w:val="21"/>
              <w:rFonts w:hint="default" w:ascii="Times New Roman" w:hAnsi="Times New Roman" w:eastAsia="宋体" w:cs="Times New Roman"/>
              <w:vanish w:val="0"/>
              <w:sz w:val="28"/>
              <w:szCs w:val="28"/>
            </w:rPr>
            <w:t>）</w:t>
          </w:r>
          <w:r>
            <w:rPr>
              <w:rFonts w:hint="eastAsia" w:ascii="宋体" w:hAnsi="宋体" w:eastAsia="宋体" w:cs="宋体"/>
              <w:color w:val="auto"/>
              <w:sz w:val="28"/>
              <w:szCs w:val="28"/>
              <w:lang w:eastAsia="zh-CN"/>
            </w:rPr>
            <w:t>优化就业指导和服务工作</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19</w:t>
          </w:r>
        </w:p>
        <w:p>
          <w:pPr>
            <w:pStyle w:val="12"/>
            <w:tabs>
              <w:tab w:val="right" w:leader="dot" w:pos="8306"/>
              <w:tab w:val="clear" w:pos="8296"/>
            </w:tabs>
            <w:spacing w:line="360" w:lineRule="auto"/>
            <w:ind w:left="0" w:leftChars="0"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"_Toc5666" \h </w:instrText>
          </w:r>
          <w:r>
            <w:rPr>
              <w:rFonts w:hint="default" w:ascii="Times New Roman" w:hAnsi="Times New Roman" w:eastAsia="宋体" w:cs="Times New Roman"/>
              <w:sz w:val="28"/>
              <w:szCs w:val="28"/>
            </w:rPr>
            <w:fldChar w:fldCharType="separate"/>
          </w:r>
          <w:r>
            <w:rPr>
              <w:rStyle w:val="21"/>
              <w:rFonts w:hint="default" w:ascii="Times New Roman" w:hAnsi="Times New Roman" w:eastAsia="宋体" w:cs="Times New Roman"/>
              <w:vanish w:val="0"/>
              <w:sz w:val="28"/>
              <w:szCs w:val="28"/>
            </w:rPr>
            <w:t>（</w:t>
          </w:r>
          <w:r>
            <w:rPr>
              <w:rStyle w:val="21"/>
              <w:rFonts w:hint="eastAsia" w:ascii="Times New Roman" w:hAnsi="Times New Roman" w:eastAsia="宋体" w:cs="Times New Roman"/>
              <w:vanish w:val="0"/>
              <w:sz w:val="28"/>
              <w:szCs w:val="28"/>
              <w:lang w:eastAsia="zh-CN"/>
            </w:rPr>
            <w:t>五</w:t>
          </w:r>
          <w:r>
            <w:rPr>
              <w:rStyle w:val="21"/>
              <w:rFonts w:hint="default" w:ascii="Times New Roman" w:hAnsi="Times New Roman" w:eastAsia="宋体" w:cs="Times New Roman"/>
              <w:vanish w:val="0"/>
              <w:sz w:val="28"/>
              <w:szCs w:val="28"/>
            </w:rPr>
            <w:t>）</w:t>
          </w:r>
          <w:r>
            <w:rPr>
              <w:rFonts w:hint="eastAsia" w:ascii="宋体" w:hAnsi="宋体" w:eastAsia="宋体" w:cs="宋体"/>
              <w:color w:val="auto"/>
              <w:sz w:val="28"/>
              <w:szCs w:val="28"/>
              <w:lang w:val="en-US" w:eastAsia="zh-CN"/>
            </w:rPr>
            <w:t>实施学生就业状况动态监测</w:t>
          </w:r>
          <w:r>
            <w:rPr>
              <w:rStyle w:val="21"/>
              <w:rFonts w:hint="default" w:ascii="Times New Roman" w:hAnsi="Times New Roman" w:eastAsia="宋体" w:cs="Times New Roman"/>
              <w:sz w:val="28"/>
              <w:szCs w:val="28"/>
            </w:rPr>
            <w:tab/>
          </w:r>
          <w:r>
            <w:rPr>
              <w:rStyle w:val="21"/>
              <w:rFonts w:hint="default" w:ascii="Times New Roman" w:hAnsi="Times New Roman" w:eastAsia="宋体" w:cs="Times New Roman"/>
              <w:sz w:val="28"/>
              <w:szCs w:val="28"/>
            </w:rPr>
            <w:fldChar w:fldCharType="end"/>
          </w:r>
          <w:r>
            <w:rPr>
              <w:rStyle w:val="21"/>
              <w:rFonts w:hint="eastAsia" w:ascii="Times New Roman" w:hAnsi="Times New Roman" w:eastAsia="宋体" w:cs="Times New Roman"/>
              <w:sz w:val="28"/>
              <w:szCs w:val="28"/>
              <w:lang w:val="en-US" w:eastAsia="zh-CN"/>
            </w:rPr>
            <w:t>20</w:t>
          </w:r>
        </w:p>
        <w:p>
          <w:pPr>
            <w:pStyle w:val="12"/>
            <w:tabs>
              <w:tab w:val="right" w:leader="dot" w:pos="8306"/>
              <w:tab w:val="clear" w:pos="8296"/>
            </w:tabs>
            <w:spacing w:line="360" w:lineRule="auto"/>
            <w:ind w:left="0" w:leftChars="0" w:firstLine="0" w:firstLineChars="0"/>
            <w:rPr>
              <w:rFonts w:hint="eastAsia" w:eastAsiaTheme="minorEastAsia"/>
              <w:lang w:eastAsia="zh-CN"/>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2572"/>
            </w:tabs>
            <w:bidi w:val="0"/>
            <w:jc w:val="left"/>
          </w:pPr>
        </w:p>
      </w:sdtContent>
    </w:sdt>
    <w:p>
      <w:pPr>
        <w:ind w:left="0" w:leftChars="0" w:right="0" w:rightChars="0" w:firstLine="0" w:firstLineChars="0"/>
        <w:jc w:val="center"/>
        <w:rPr>
          <w:rFonts w:hint="eastAsia" w:ascii="宋体" w:hAnsi="宋体" w:eastAsia="宋体" w:cs="宋体"/>
          <w:b/>
          <w:bCs/>
          <w:color w:val="000000"/>
          <w:kern w:val="0"/>
          <w:sz w:val="32"/>
          <w:szCs w:val="32"/>
          <w:shd w:val="clear" w:fill="FFFFFF"/>
        </w:rPr>
      </w:pPr>
    </w:p>
    <w:p>
      <w:pPr>
        <w:ind w:left="0" w:leftChars="0" w:right="0" w:rightChars="0" w:firstLine="0" w:firstLineChars="0"/>
        <w:jc w:val="center"/>
        <w:rPr>
          <w:rFonts w:hint="eastAsia" w:ascii="宋体" w:hAnsi="宋体" w:eastAsia="宋体" w:cs="宋体"/>
          <w:b/>
          <w:bCs/>
          <w:color w:val="000000"/>
          <w:kern w:val="0"/>
          <w:sz w:val="32"/>
          <w:szCs w:val="32"/>
          <w:shd w:val="clear" w:fill="FFFFFF"/>
        </w:rPr>
      </w:pPr>
    </w:p>
    <w:p>
      <w:pPr>
        <w:ind w:left="0" w:leftChars="0" w:right="0" w:rightChars="0" w:firstLine="0" w:firstLineChars="0"/>
        <w:jc w:val="center"/>
        <w:rPr>
          <w:rFonts w:hint="eastAsia" w:ascii="宋体" w:hAnsi="宋体" w:eastAsia="宋体" w:cs="宋体"/>
          <w:b/>
          <w:bCs/>
          <w:color w:val="000000"/>
          <w:kern w:val="0"/>
          <w:sz w:val="32"/>
          <w:szCs w:val="32"/>
          <w:shd w:val="clear" w:fill="FFFFFF"/>
        </w:rPr>
      </w:pPr>
    </w:p>
    <w:p>
      <w:pPr>
        <w:ind w:left="0" w:leftChars="0" w:right="0" w:rightChars="0" w:firstLine="0" w:firstLineChars="0"/>
        <w:jc w:val="center"/>
        <w:rPr>
          <w:rFonts w:hint="eastAsia" w:ascii="宋体" w:hAnsi="宋体" w:eastAsia="宋体" w:cs="宋体"/>
          <w:b/>
          <w:bCs/>
          <w:color w:val="000000"/>
          <w:kern w:val="0"/>
          <w:sz w:val="32"/>
          <w:szCs w:val="32"/>
          <w:shd w:val="clear" w:fill="FFFFFF"/>
        </w:rPr>
      </w:pPr>
    </w:p>
    <w:p>
      <w:pPr>
        <w:ind w:left="0" w:leftChars="0" w:right="0" w:rightChars="0" w:firstLine="0" w:firstLineChars="0"/>
        <w:jc w:val="center"/>
        <w:rPr>
          <w:rFonts w:hint="eastAsia" w:ascii="宋体" w:hAnsi="宋体" w:eastAsia="宋体" w:cs="宋体"/>
          <w:b/>
          <w:bCs/>
          <w:color w:val="000000"/>
          <w:kern w:val="0"/>
          <w:sz w:val="32"/>
          <w:szCs w:val="32"/>
          <w:shd w:val="clear" w:fill="FFFFFF"/>
        </w:rPr>
      </w:pPr>
    </w:p>
    <w:p>
      <w:pPr>
        <w:ind w:left="0" w:leftChars="0" w:right="0" w:rightChars="0" w:firstLine="0" w:firstLineChars="0"/>
        <w:jc w:val="center"/>
        <w:rPr>
          <w:rFonts w:hint="eastAsia" w:ascii="宋体" w:hAnsi="宋体" w:eastAsia="宋体" w:cs="宋体"/>
          <w:b/>
          <w:bCs/>
          <w:color w:val="000000"/>
          <w:kern w:val="0"/>
          <w:sz w:val="32"/>
          <w:szCs w:val="32"/>
          <w:shd w:val="clear" w:fill="FFFFFF"/>
        </w:rPr>
      </w:pPr>
    </w:p>
    <w:p>
      <w:pPr>
        <w:ind w:left="0" w:leftChars="0" w:right="0" w:rightChars="0" w:firstLine="0" w:firstLineChars="0"/>
        <w:jc w:val="center"/>
        <w:rPr>
          <w:rFonts w:hint="eastAsia" w:ascii="宋体" w:hAnsi="宋体" w:eastAsia="宋体" w:cs="宋体"/>
          <w:b/>
          <w:bCs/>
          <w:color w:val="000000"/>
          <w:kern w:val="0"/>
          <w:sz w:val="28"/>
          <w:szCs w:val="28"/>
          <w:highlight w:val="white"/>
        </w:rPr>
      </w:pPr>
      <w:r>
        <w:rPr>
          <w:rFonts w:hint="eastAsia" w:ascii="宋体" w:hAnsi="宋体" w:eastAsia="宋体" w:cs="宋体"/>
          <w:b/>
          <w:bCs/>
          <w:color w:val="000000"/>
          <w:kern w:val="0"/>
          <w:sz w:val="32"/>
          <w:szCs w:val="32"/>
          <w:shd w:val="clear" w:fill="FFFFFF"/>
        </w:rPr>
        <w:t>学院简介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通信与电子工程学院现有电子信息工程、</w:t>
      </w:r>
      <w:r>
        <w:rPr>
          <w:sz w:val="28"/>
          <w:szCs w:val="28"/>
        </w:rPr>
        <w:t>电子信息科学与技术、</w:t>
      </w:r>
      <w:r>
        <w:rPr>
          <w:rFonts w:hint="eastAsia"/>
          <w:sz w:val="28"/>
          <w:szCs w:val="28"/>
        </w:rPr>
        <w:t>通信工程、电</w:t>
      </w:r>
      <w:r>
        <w:rPr>
          <w:sz w:val="28"/>
          <w:szCs w:val="28"/>
        </w:rPr>
        <w:t>气工程及其自动化</w:t>
      </w:r>
      <w:r>
        <w:rPr>
          <w:rFonts w:hint="eastAsia"/>
          <w:sz w:val="28"/>
          <w:szCs w:val="28"/>
        </w:rPr>
        <w:t>等四个本科专业</w:t>
      </w:r>
      <w:r>
        <w:rPr>
          <w:sz w:val="28"/>
          <w:szCs w:val="28"/>
        </w:rPr>
        <w:t>，</w:t>
      </w:r>
      <w:r>
        <w:rPr>
          <w:rFonts w:hint="eastAsia"/>
          <w:sz w:val="28"/>
          <w:szCs w:val="28"/>
        </w:rPr>
        <w:t>其中，电子信息工程、通信工程是湖南省一流本科专业建设点。学院拥有电子信息专业硕士学位点、信息与通信工程一级学科硕士学位点，是除长沙、湘潭、岳阳为数较少的几所高校之外，在湖南省其他地区唯一同时拥有电子信息领域专业学位点和科学学位点的高校。</w:t>
      </w:r>
    </w:p>
    <w:p>
      <w:pPr>
        <w:ind w:firstLine="552"/>
        <w:rPr>
          <w:sz w:val="28"/>
          <w:szCs w:val="28"/>
        </w:rPr>
      </w:pPr>
      <w:r>
        <w:rPr>
          <w:sz w:val="28"/>
          <w:szCs w:val="28"/>
        </w:rPr>
        <w:t>学院现有教职工3</w:t>
      </w:r>
      <w:r>
        <w:rPr>
          <w:rFonts w:hint="eastAsia"/>
          <w:sz w:val="28"/>
          <w:szCs w:val="28"/>
          <w:lang w:val="en-US" w:eastAsia="zh-CN"/>
        </w:rPr>
        <w:t>6</w:t>
      </w:r>
      <w:r>
        <w:rPr>
          <w:sz w:val="28"/>
          <w:szCs w:val="28"/>
        </w:rPr>
        <w:t>人，其中</w:t>
      </w:r>
      <w:r>
        <w:rPr>
          <w:rFonts w:hint="eastAsia"/>
          <w:sz w:val="28"/>
          <w:szCs w:val="28"/>
        </w:rPr>
        <w:t>高级职称15</w:t>
      </w:r>
      <w:r>
        <w:rPr>
          <w:sz w:val="28"/>
          <w:szCs w:val="28"/>
        </w:rPr>
        <w:t>人</w:t>
      </w:r>
      <w:r>
        <w:rPr>
          <w:rFonts w:hint="eastAsia"/>
          <w:sz w:val="28"/>
          <w:szCs w:val="28"/>
          <w:lang w:eastAsia="zh-CN"/>
        </w:rPr>
        <w:t>、</w:t>
      </w:r>
      <w:r>
        <w:rPr>
          <w:sz w:val="28"/>
          <w:szCs w:val="28"/>
        </w:rPr>
        <w:t>湖南省121人才工程1人、湖南省青年骨干教师4人、湖南省教学能手2人、湖南省“我最喜爱的青年教师”1人、湖南省“高校辅导员年度人物”1人。近年来，学院获得</w:t>
      </w:r>
      <w:r>
        <w:rPr>
          <w:rFonts w:hint="eastAsia"/>
          <w:sz w:val="28"/>
          <w:szCs w:val="28"/>
        </w:rPr>
        <w:t>湖南省和国家民委</w:t>
      </w:r>
      <w:r>
        <w:rPr>
          <w:sz w:val="28"/>
          <w:szCs w:val="28"/>
        </w:rPr>
        <w:t>教学成果奖5项。</w:t>
      </w:r>
      <w:r>
        <w:rPr>
          <w:rFonts w:hint="eastAsia"/>
          <w:sz w:val="28"/>
          <w:szCs w:val="28"/>
        </w:rPr>
        <w:t>教师科研能力强，近几年</w:t>
      </w:r>
      <w:r>
        <w:rPr>
          <w:sz w:val="28"/>
          <w:szCs w:val="28"/>
        </w:rPr>
        <w:t>主持</w:t>
      </w:r>
      <w:r>
        <w:rPr>
          <w:rFonts w:hint="eastAsia"/>
          <w:sz w:val="28"/>
          <w:szCs w:val="28"/>
        </w:rPr>
        <w:t>及完成</w:t>
      </w:r>
      <w:r>
        <w:rPr>
          <w:sz w:val="28"/>
          <w:szCs w:val="28"/>
        </w:rPr>
        <w:t>国家自然科学基金项目25项、省自然科学基金等省级科研项目70余项，科研总经费达1300余万元，在IEEE期刊、电子学报和通信学报等权威期刊上发表高水平论文200余篇。</w:t>
      </w:r>
    </w:p>
    <w:p>
      <w:pPr>
        <w:ind w:firstLine="552"/>
        <w:rPr>
          <w:sz w:val="28"/>
          <w:szCs w:val="28"/>
        </w:rPr>
      </w:pPr>
      <w:r>
        <w:rPr>
          <w:sz w:val="28"/>
          <w:szCs w:val="28"/>
        </w:rPr>
        <w:t>学院建有电子与通信技术、电气工程及其自动化、</w:t>
      </w:r>
      <w:r>
        <w:rPr>
          <w:rFonts w:hint="eastAsia"/>
          <w:sz w:val="28"/>
          <w:szCs w:val="28"/>
        </w:rPr>
        <w:t>智能信息与信号处理</w:t>
      </w:r>
      <w:r>
        <w:rPr>
          <w:sz w:val="28"/>
          <w:szCs w:val="28"/>
        </w:rPr>
        <w:t>三大实验室，拥有各类先进的仪器设备，总值达2600多万元。学院与中国联通、国家电网怀化供电公司、长沙达内软件有限公司等多个校外实习实训基地联合开展专业建设与人才培养工作。学院“电子信息类专业校企合作创新创业教育基地”为省级创新创业教育基地。</w:t>
      </w:r>
    </w:p>
    <w:p>
      <w:pPr>
        <w:ind w:firstLine="552"/>
        <w:rPr>
          <w:sz w:val="28"/>
          <w:szCs w:val="28"/>
        </w:rPr>
      </w:pPr>
      <w:r>
        <w:rPr>
          <w:sz w:val="28"/>
          <w:szCs w:val="28"/>
        </w:rPr>
        <w:t>学院</w:t>
      </w:r>
      <w:r>
        <w:rPr>
          <w:rFonts w:hint="eastAsia"/>
          <w:sz w:val="28"/>
          <w:szCs w:val="28"/>
        </w:rPr>
        <w:t>培养的</w:t>
      </w:r>
      <w:r>
        <w:rPr>
          <w:sz w:val="28"/>
          <w:szCs w:val="28"/>
        </w:rPr>
        <w:t>学生</w:t>
      </w:r>
      <w:r>
        <w:rPr>
          <w:rFonts w:hint="eastAsia"/>
          <w:sz w:val="28"/>
          <w:szCs w:val="28"/>
        </w:rPr>
        <w:t>动手能力强，</w:t>
      </w:r>
      <w:r>
        <w:rPr>
          <w:sz w:val="28"/>
          <w:szCs w:val="28"/>
        </w:rPr>
        <w:t>参加学科竞赛屡获佳绩，共获得国家级奖项100余项、省级奖项500余项。其中，学生</w:t>
      </w:r>
      <w:r>
        <w:rPr>
          <w:rFonts w:hint="eastAsia"/>
          <w:sz w:val="28"/>
          <w:szCs w:val="28"/>
        </w:rPr>
        <w:t>获得</w:t>
      </w:r>
      <w:r>
        <w:rPr>
          <w:sz w:val="28"/>
          <w:szCs w:val="28"/>
        </w:rPr>
        <w:t>“挑战杯”</w:t>
      </w:r>
      <w:r>
        <w:rPr>
          <w:rFonts w:hint="eastAsia"/>
          <w:sz w:val="28"/>
          <w:szCs w:val="28"/>
        </w:rPr>
        <w:t>科技作品</w:t>
      </w:r>
      <w:r>
        <w:rPr>
          <w:sz w:val="28"/>
          <w:szCs w:val="28"/>
        </w:rPr>
        <w:t>大赛</w:t>
      </w:r>
      <w:r>
        <w:rPr>
          <w:rFonts w:hint="eastAsia"/>
          <w:sz w:val="28"/>
          <w:szCs w:val="28"/>
        </w:rPr>
        <w:t>湖南</w:t>
      </w:r>
      <w:r>
        <w:rPr>
          <w:sz w:val="28"/>
          <w:szCs w:val="28"/>
        </w:rPr>
        <w:t>省一等奖、湖南省“创青春”大学生创业大赛银奖，</w:t>
      </w:r>
      <w:r>
        <w:rPr>
          <w:rFonts w:hint="eastAsia"/>
          <w:sz w:val="28"/>
          <w:szCs w:val="28"/>
        </w:rPr>
        <w:t>在</w:t>
      </w:r>
      <w:r>
        <w:rPr>
          <w:sz w:val="28"/>
          <w:szCs w:val="28"/>
        </w:rPr>
        <w:t>ACM国际大学生程序设计大赛亚洲区域赛中连续三年获得银奖，在湖南省大学生计算机程序设计大赛中连续四年获省一等奖；</w:t>
      </w:r>
      <w:r>
        <w:rPr>
          <w:rFonts w:hint="eastAsia"/>
          <w:sz w:val="28"/>
          <w:szCs w:val="28"/>
        </w:rPr>
        <w:t>以及在</w:t>
      </w:r>
      <w:r>
        <w:rPr>
          <w:sz w:val="28"/>
          <w:szCs w:val="28"/>
        </w:rPr>
        <w:t>全国大学生电子设计竞赛中获</w:t>
      </w:r>
      <w:r>
        <w:rPr>
          <w:rFonts w:hint="eastAsia"/>
          <w:sz w:val="28"/>
          <w:szCs w:val="28"/>
        </w:rPr>
        <w:t>得</w:t>
      </w:r>
      <w:r>
        <w:rPr>
          <w:sz w:val="28"/>
          <w:szCs w:val="28"/>
        </w:rPr>
        <w:t>全国二等奖和</w:t>
      </w:r>
      <w:r>
        <w:rPr>
          <w:rFonts w:hint="eastAsia"/>
          <w:sz w:val="28"/>
          <w:szCs w:val="28"/>
        </w:rPr>
        <w:t>湖南</w:t>
      </w:r>
      <w:r>
        <w:rPr>
          <w:sz w:val="28"/>
          <w:szCs w:val="28"/>
        </w:rPr>
        <w:t>省一等奖。</w:t>
      </w:r>
    </w:p>
    <w:p>
      <w:pPr>
        <w:spacing w:before="0" w:after="0" w:line="240" w:lineRule="auto"/>
        <w:ind w:left="420" w:right="0" w:firstLine="0"/>
        <w:jc w:val="left"/>
        <w:rPr>
          <w:rFonts w:ascii="仿宋" w:hAnsi="仿宋" w:eastAsia="仿宋" w:cs="仿宋"/>
          <w:sz w:val="28"/>
          <w:szCs w:val="28"/>
          <w:lang w:val="en-US" w:eastAsia="zh-CN"/>
        </w:rPr>
      </w:pPr>
    </w:p>
    <w:p>
      <w:pPr>
        <w:spacing w:before="0" w:after="0" w:line="240" w:lineRule="auto"/>
        <w:ind w:left="420" w:right="0" w:firstLine="0"/>
        <w:jc w:val="left"/>
        <w:rPr>
          <w:rFonts w:ascii="仿宋" w:hAnsi="仿宋" w:eastAsia="仿宋" w:cs="仿宋"/>
          <w:sz w:val="28"/>
          <w:szCs w:val="28"/>
          <w:lang w:val="en-US" w:eastAsia="zh-CN"/>
        </w:rPr>
      </w:pPr>
    </w:p>
    <w:p>
      <w:pPr>
        <w:spacing w:before="0" w:after="0" w:line="240" w:lineRule="auto"/>
        <w:ind w:left="420" w:right="0" w:firstLine="0"/>
        <w:jc w:val="left"/>
        <w:rPr>
          <w:rFonts w:ascii="仿宋" w:hAnsi="仿宋" w:eastAsia="仿宋" w:cs="仿宋"/>
          <w:sz w:val="28"/>
          <w:szCs w:val="28"/>
          <w:lang w:val="en-US" w:eastAsia="zh-CN"/>
        </w:rPr>
      </w:pPr>
    </w:p>
    <w:p>
      <w:pPr>
        <w:spacing w:before="0" w:after="0" w:line="240" w:lineRule="auto"/>
        <w:ind w:left="420" w:right="0" w:firstLine="0"/>
        <w:jc w:val="left"/>
        <w:rPr>
          <w:rFonts w:ascii="仿宋" w:hAnsi="仿宋" w:eastAsia="仿宋" w:cs="仿宋"/>
          <w:sz w:val="28"/>
          <w:szCs w:val="28"/>
          <w:lang w:val="en-US" w:eastAsia="zh-CN"/>
        </w:rPr>
      </w:pPr>
    </w:p>
    <w:p>
      <w:pPr>
        <w:spacing w:before="0" w:after="0" w:line="240" w:lineRule="auto"/>
        <w:ind w:left="420" w:right="0" w:firstLine="0"/>
        <w:jc w:val="left"/>
        <w:rPr>
          <w:rFonts w:ascii="仿宋" w:hAnsi="仿宋" w:eastAsia="仿宋" w:cs="仿宋"/>
          <w:sz w:val="28"/>
          <w:szCs w:val="28"/>
          <w:lang w:val="en-US" w:eastAsia="zh-CN"/>
        </w:rPr>
      </w:pPr>
    </w:p>
    <w:p>
      <w:pPr>
        <w:spacing w:before="0" w:after="0" w:line="240" w:lineRule="auto"/>
        <w:ind w:left="420" w:right="0" w:firstLine="0"/>
        <w:jc w:val="left"/>
        <w:rPr>
          <w:rFonts w:ascii="仿宋" w:hAnsi="仿宋" w:eastAsia="仿宋" w:cs="仿宋"/>
          <w:sz w:val="28"/>
          <w:szCs w:val="28"/>
          <w:lang w:val="en-US" w:eastAsia="zh-CN"/>
        </w:rPr>
      </w:pPr>
    </w:p>
    <w:p>
      <w:pPr>
        <w:spacing w:before="0" w:after="0" w:line="240" w:lineRule="auto"/>
        <w:ind w:left="420" w:right="0" w:firstLine="0"/>
        <w:jc w:val="left"/>
        <w:rPr>
          <w:rFonts w:ascii="仿宋" w:hAnsi="仿宋" w:eastAsia="仿宋" w:cs="仿宋"/>
          <w:sz w:val="28"/>
          <w:szCs w:val="28"/>
          <w:lang w:val="en-US" w:eastAsia="zh-CN"/>
        </w:rPr>
      </w:pPr>
    </w:p>
    <w:p>
      <w:pPr>
        <w:spacing w:before="0" w:after="0" w:line="240" w:lineRule="auto"/>
        <w:ind w:left="420" w:right="0" w:firstLine="0"/>
        <w:jc w:val="left"/>
        <w:rPr>
          <w:rFonts w:ascii="仿宋" w:hAnsi="仿宋" w:eastAsia="仿宋" w:cs="仿宋"/>
          <w:sz w:val="28"/>
          <w:szCs w:val="28"/>
          <w:lang w:val="en-US" w:eastAsia="zh-CN"/>
        </w:rPr>
      </w:pPr>
    </w:p>
    <w:p>
      <w:pPr>
        <w:pStyle w:val="3"/>
        <w:numPr>
          <w:ilvl w:val="0"/>
          <w:numId w:val="0"/>
        </w:numPr>
        <w:spacing w:before="0" w:after="0" w:line="360" w:lineRule="auto"/>
        <w:ind w:leftChars="0" w:right="0" w:rightChars="0"/>
        <w:rPr>
          <w:rFonts w:hint="default" w:ascii="Times New Roman" w:hAnsi="Times New Roman" w:eastAsia="宋体" w:cs="Times New Roman"/>
          <w:sz w:val="28"/>
          <w:szCs w:val="28"/>
          <w:lang w:eastAsia="zh-CN"/>
        </w:rPr>
        <w:sectPr>
          <w:footerReference r:id="rId3" w:type="default"/>
          <w:pgSz w:w="11906" w:h="16838"/>
          <w:pgMar w:top="1440" w:right="1800" w:bottom="1440" w:left="1800" w:header="0" w:footer="992" w:gutter="0"/>
          <w:pgNumType w:fmt="decimal" w:start="1"/>
          <w:cols w:space="720" w:num="1"/>
          <w:formProt w:val="0"/>
          <w:docGrid w:type="lines" w:linePitch="312" w:charSpace="0"/>
        </w:sectPr>
      </w:pPr>
      <w:bookmarkStart w:id="3" w:name="_Toc29945"/>
      <w:bookmarkStart w:id="4" w:name="_Toc29026"/>
      <w:bookmarkStart w:id="5" w:name="_Toc15917"/>
      <w:bookmarkStart w:id="6" w:name="_Toc10724"/>
      <w:bookmarkStart w:id="7" w:name="_Toc32614"/>
    </w:p>
    <w:p>
      <w:pPr>
        <w:pStyle w:val="3"/>
        <w:numPr>
          <w:ilvl w:val="0"/>
          <w:numId w:val="0"/>
        </w:numPr>
        <w:spacing w:before="0" w:after="0" w:line="360" w:lineRule="auto"/>
        <w:ind w:leftChars="0" w:right="0" w:rightChars="0" w:firstLine="562"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一、</w:t>
      </w:r>
      <w:r>
        <w:rPr>
          <w:rFonts w:hint="default" w:ascii="Times New Roman" w:hAnsi="Times New Roman" w:eastAsia="宋体" w:cs="Times New Roman"/>
          <w:sz w:val="28"/>
          <w:szCs w:val="28"/>
          <w:lang w:val="en-US" w:eastAsia="zh-CN"/>
        </w:rPr>
        <w:t>202</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届</w:t>
      </w:r>
      <w:r>
        <w:rPr>
          <w:rFonts w:hint="default" w:ascii="Times New Roman" w:hAnsi="Times New Roman" w:eastAsia="宋体" w:cs="Times New Roman"/>
          <w:sz w:val="28"/>
          <w:szCs w:val="28"/>
        </w:rPr>
        <w:t>毕业生</w:t>
      </w:r>
      <w:bookmarkEnd w:id="3"/>
      <w:bookmarkEnd w:id="4"/>
      <w:bookmarkEnd w:id="5"/>
      <w:bookmarkEnd w:id="6"/>
      <w:bookmarkEnd w:id="7"/>
      <w:r>
        <w:rPr>
          <w:rFonts w:hint="default" w:ascii="Times New Roman" w:hAnsi="Times New Roman" w:eastAsia="宋体" w:cs="Times New Roman"/>
          <w:sz w:val="28"/>
          <w:szCs w:val="28"/>
          <w:lang w:eastAsia="zh-CN"/>
        </w:rPr>
        <w:t>基本情况</w:t>
      </w:r>
    </w:p>
    <w:p>
      <w:pPr>
        <w:spacing w:line="520" w:lineRule="exact"/>
        <w:ind w:left="0" w:right="0" w:firstLine="540"/>
        <w:rPr>
          <w:rFonts w:hint="default" w:ascii="Times New Roman" w:hAnsi="Times New Roman" w:eastAsia="宋体" w:cs="Times New Roman"/>
        </w:rPr>
      </w:pPr>
      <w:r>
        <w:rPr>
          <w:rFonts w:hint="default" w:ascii="Times New Roman" w:hAnsi="Times New Roman" w:eastAsia="宋体" w:cs="Times New Roman"/>
          <w:sz w:val="28"/>
          <w:szCs w:val="28"/>
        </w:rPr>
        <w:t>我院20</w:t>
      </w:r>
      <w:r>
        <w:rPr>
          <w:rFonts w:hint="default"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届毕业生共有</w:t>
      </w:r>
      <w:r>
        <w:rPr>
          <w:rFonts w:hint="eastAsia" w:ascii="Times New Roman" w:hAnsi="Times New Roman" w:eastAsia="宋体" w:cs="Times New Roman"/>
          <w:sz w:val="28"/>
          <w:szCs w:val="28"/>
          <w:lang w:val="en-US" w:eastAsia="zh-CN"/>
        </w:rPr>
        <w:t>313</w:t>
      </w:r>
      <w:r>
        <w:rPr>
          <w:rFonts w:hint="default" w:ascii="Times New Roman" w:hAnsi="Times New Roman" w:eastAsia="宋体" w:cs="Times New Roman"/>
          <w:sz w:val="28"/>
          <w:szCs w:val="28"/>
        </w:rPr>
        <w:t>人，涵盖通信工程、电气工程及其自动化</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电子信息工程、</w:t>
      </w:r>
      <w:r>
        <w:rPr>
          <w:rFonts w:hint="eastAsia" w:ascii="Times New Roman" w:hAnsi="Times New Roman" w:eastAsia="宋体" w:cs="Times New Roman"/>
          <w:sz w:val="28"/>
          <w:szCs w:val="28"/>
          <w:lang w:val="en-US" w:eastAsia="zh-CN"/>
        </w:rPr>
        <w:t>电子信息</w:t>
      </w:r>
      <w:r>
        <w:rPr>
          <w:rFonts w:hint="default" w:ascii="Times New Roman" w:hAnsi="Times New Roman" w:eastAsia="宋体" w:cs="Times New Roman"/>
          <w:sz w:val="28"/>
          <w:szCs w:val="28"/>
        </w:rPr>
        <w:t>科学与技术</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个</w:t>
      </w:r>
      <w:r>
        <w:rPr>
          <w:rFonts w:hint="eastAsia" w:ascii="Times New Roman" w:hAnsi="Times New Roman" w:eastAsia="宋体" w:cs="Times New Roman"/>
          <w:sz w:val="28"/>
          <w:szCs w:val="28"/>
          <w:lang w:eastAsia="zh-CN"/>
        </w:rPr>
        <w:t>本科</w:t>
      </w:r>
      <w:r>
        <w:rPr>
          <w:rFonts w:hint="default" w:ascii="Times New Roman" w:hAnsi="Times New Roman" w:eastAsia="宋体" w:cs="Times New Roman"/>
          <w:sz w:val="28"/>
          <w:szCs w:val="28"/>
        </w:rPr>
        <w:t>专业。</w:t>
      </w:r>
    </w:p>
    <w:p>
      <w:pPr>
        <w:pStyle w:val="4"/>
        <w:spacing w:before="0" w:after="0" w:line="360" w:lineRule="auto"/>
        <w:ind w:firstLine="562" w:firstLineChars="200"/>
        <w:rPr>
          <w:rFonts w:hint="default" w:ascii="Times New Roman" w:hAnsi="Times New Roman" w:eastAsia="宋体" w:cs="Times New Roman"/>
          <w:szCs w:val="28"/>
        </w:rPr>
      </w:pPr>
      <w:bookmarkStart w:id="8" w:name="_Toc20348"/>
      <w:bookmarkStart w:id="9" w:name="_Toc7710"/>
      <w:bookmarkStart w:id="10" w:name="_Toc27972"/>
      <w:bookmarkStart w:id="11" w:name="_Toc20159"/>
      <w:bookmarkStart w:id="12" w:name="_Toc3399"/>
      <w:r>
        <w:rPr>
          <w:rFonts w:hint="default" w:ascii="Times New Roman" w:hAnsi="Times New Roman" w:eastAsia="宋体" w:cs="Times New Roman"/>
          <w:szCs w:val="28"/>
        </w:rPr>
        <w:t>1、性别构成</w:t>
      </w:r>
      <w:bookmarkEnd w:id="8"/>
      <w:bookmarkEnd w:id="9"/>
      <w:bookmarkEnd w:id="10"/>
      <w:bookmarkEnd w:id="11"/>
      <w:bookmarkEnd w:id="12"/>
    </w:p>
    <w:p>
      <w:pPr>
        <w:spacing w:line="520" w:lineRule="exact"/>
        <w:ind w:left="0" w:right="0" w:firstLine="540"/>
        <w:rPr>
          <w:rFonts w:hint="default" w:ascii="Times New Roman" w:hAnsi="Times New Roman" w:eastAsia="宋体" w:cs="Times New Roman"/>
        </w:rPr>
      </w:pPr>
      <w:r>
        <w:rPr>
          <w:rFonts w:hint="default" w:ascii="Times New Roman" w:hAnsi="Times New Roman" w:eastAsia="宋体" w:cs="Times New Roman"/>
          <w:sz w:val="28"/>
          <w:szCs w:val="28"/>
        </w:rPr>
        <w:t>男生</w:t>
      </w:r>
      <w:r>
        <w:rPr>
          <w:rFonts w:hint="eastAsia" w:ascii="Times New Roman" w:hAnsi="Times New Roman" w:eastAsia="宋体" w:cs="Times New Roman"/>
          <w:sz w:val="28"/>
          <w:szCs w:val="28"/>
          <w:lang w:val="en-US" w:eastAsia="zh-CN"/>
        </w:rPr>
        <w:t>253</w:t>
      </w:r>
      <w:r>
        <w:rPr>
          <w:rFonts w:hint="default" w:ascii="Times New Roman" w:hAnsi="Times New Roman" w:eastAsia="宋体" w:cs="Times New Roman"/>
          <w:sz w:val="28"/>
          <w:szCs w:val="28"/>
        </w:rPr>
        <w:t>人，占毕业生总人数的</w:t>
      </w:r>
      <w:r>
        <w:rPr>
          <w:rFonts w:hint="eastAsia" w:ascii="Times New Roman" w:hAnsi="Times New Roman" w:eastAsia="宋体" w:cs="Times New Roman"/>
          <w:sz w:val="28"/>
          <w:szCs w:val="28"/>
          <w:lang w:val="en-US" w:eastAsia="zh-CN"/>
        </w:rPr>
        <w:t>81</w:t>
      </w:r>
      <w:r>
        <w:rPr>
          <w:rFonts w:hint="default" w:ascii="Times New Roman" w:hAnsi="Times New Roman" w:eastAsia="宋体" w:cs="Times New Roman"/>
          <w:sz w:val="28"/>
          <w:szCs w:val="28"/>
        </w:rPr>
        <w:t>%；女生</w:t>
      </w:r>
      <w:r>
        <w:rPr>
          <w:rFonts w:hint="eastAsia" w:ascii="Times New Roman" w:hAnsi="Times New Roman" w:eastAsia="宋体" w:cs="Times New Roman"/>
          <w:sz w:val="28"/>
          <w:szCs w:val="28"/>
          <w:lang w:val="en-US" w:eastAsia="zh-CN"/>
        </w:rPr>
        <w:t>60</w:t>
      </w:r>
      <w:r>
        <w:rPr>
          <w:rFonts w:hint="default" w:ascii="Times New Roman" w:hAnsi="Times New Roman" w:eastAsia="宋体" w:cs="Times New Roman"/>
          <w:sz w:val="28"/>
          <w:szCs w:val="28"/>
        </w:rPr>
        <w:t>人，占</w:t>
      </w:r>
      <w:r>
        <w:rPr>
          <w:rFonts w:hint="eastAsia" w:ascii="Times New Roman" w:hAnsi="Times New Roman" w:eastAsia="宋体" w:cs="Times New Roman"/>
          <w:sz w:val="28"/>
          <w:szCs w:val="28"/>
          <w:lang w:val="en-US" w:eastAsia="zh-CN"/>
        </w:rPr>
        <w:t>19</w:t>
      </w:r>
      <w:r>
        <w:rPr>
          <w:rFonts w:hint="default" w:ascii="Times New Roman" w:hAnsi="Times New Roman" w:eastAsia="宋体" w:cs="Times New Roman"/>
          <w:sz w:val="28"/>
          <w:szCs w:val="28"/>
        </w:rPr>
        <w:t>%。男女比例为</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t>（图</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p>
    <w:p>
      <w:pPr>
        <w:pStyle w:val="4"/>
        <w:spacing w:before="0" w:after="0" w:line="360" w:lineRule="auto"/>
        <w:jc w:val="center"/>
        <w:rPr>
          <w:rFonts w:hint="eastAsia" w:ascii="Times New Roman" w:hAnsi="Times New Roman" w:eastAsia="宋体" w:cs="Times New Roman"/>
          <w:lang w:eastAsia="zh-CN"/>
        </w:rPr>
      </w:pPr>
      <w:bookmarkStart w:id="13" w:name="_Toc21724"/>
      <w:r>
        <w:rPr>
          <w:rFonts w:hint="eastAsia" w:ascii="Times New Roman" w:hAnsi="Times New Roman" w:eastAsia="宋体" w:cs="Times New Roman"/>
          <w:lang w:eastAsia="zh-CN"/>
        </w:rPr>
        <w:drawing>
          <wp:inline distT="0" distB="0" distL="114300" distR="114300">
            <wp:extent cx="3450590" cy="2713355"/>
            <wp:effectExtent l="4445" t="4445" r="12065"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spacing w:before="0" w:after="0" w:line="360" w:lineRule="auto"/>
        <w:ind w:firstLine="562" w:firstLineChars="200"/>
        <w:jc w:val="both"/>
        <w:rPr>
          <w:rFonts w:hint="default" w:ascii="Times New Roman" w:hAnsi="Times New Roman" w:eastAsia="宋体" w:cs="Times New Roman"/>
          <w:b/>
          <w:color w:val="auto"/>
          <w:kern w:val="2"/>
          <w:sz w:val="28"/>
          <w:szCs w:val="28"/>
          <w:lang w:val="en-US" w:eastAsia="zh-CN" w:bidi="ar-SA"/>
        </w:rPr>
      </w:pPr>
      <w:r>
        <w:rPr>
          <w:rFonts w:hint="default" w:ascii="Times New Roman" w:hAnsi="Times New Roman" w:eastAsia="宋体" w:cs="Times New Roman"/>
          <w:b/>
          <w:color w:val="auto"/>
          <w:kern w:val="2"/>
          <w:sz w:val="28"/>
          <w:szCs w:val="28"/>
          <w:lang w:val="en-US" w:eastAsia="zh-CN" w:bidi="ar-SA"/>
        </w:rPr>
        <w:t>2、城乡生源分布</w:t>
      </w:r>
      <w:bookmarkEnd w:id="13"/>
    </w:p>
    <w:p>
      <w:pPr>
        <w:ind w:left="0" w:right="0" w:firstLine="560"/>
        <w:rPr>
          <w:rFonts w:hint="default" w:ascii="Times New Roman" w:hAnsi="Times New Roman" w:eastAsia="宋体" w:cs="Times New Roman"/>
        </w:rPr>
      </w:pPr>
      <w:r>
        <w:rPr>
          <w:rFonts w:hint="default" w:ascii="Times New Roman" w:hAnsi="Times New Roman" w:eastAsia="宋体" w:cs="Times New Roman"/>
          <w:sz w:val="28"/>
          <w:szCs w:val="28"/>
        </w:rPr>
        <w:t>城镇户口毕业生为</w:t>
      </w:r>
      <w:r>
        <w:rPr>
          <w:rFonts w:hint="eastAsia" w:ascii="Times New Roman" w:hAnsi="Times New Roman" w:eastAsia="宋体" w:cs="Times New Roman"/>
          <w:sz w:val="28"/>
          <w:szCs w:val="28"/>
          <w:lang w:val="en-US" w:eastAsia="zh-CN"/>
        </w:rPr>
        <w:t>124</w:t>
      </w:r>
      <w:r>
        <w:rPr>
          <w:rFonts w:hint="default" w:ascii="Times New Roman" w:hAnsi="Times New Roman" w:eastAsia="宋体" w:cs="Times New Roman"/>
          <w:sz w:val="28"/>
          <w:szCs w:val="28"/>
        </w:rPr>
        <w:t>人，占毕业生总人数的</w:t>
      </w:r>
      <w:r>
        <w:rPr>
          <w:rFonts w:hint="eastAsia" w:ascii="Times New Roman" w:hAnsi="Times New Roman" w:eastAsia="宋体" w:cs="Times New Roman"/>
          <w:sz w:val="28"/>
          <w:szCs w:val="28"/>
          <w:lang w:val="en-US" w:eastAsia="zh-CN"/>
        </w:rPr>
        <w:t>39.62</w:t>
      </w:r>
      <w:r>
        <w:rPr>
          <w:rFonts w:hint="default" w:ascii="Times New Roman" w:hAnsi="Times New Roman" w:eastAsia="宋体" w:cs="Times New Roman"/>
          <w:sz w:val="28"/>
          <w:szCs w:val="28"/>
        </w:rPr>
        <w:t>%；农村户口毕业生为</w:t>
      </w:r>
      <w:r>
        <w:rPr>
          <w:rFonts w:hint="eastAsia" w:ascii="Times New Roman" w:hAnsi="Times New Roman" w:eastAsia="宋体" w:cs="Times New Roman"/>
          <w:sz w:val="28"/>
          <w:szCs w:val="28"/>
          <w:lang w:val="en-US" w:eastAsia="zh-CN"/>
        </w:rPr>
        <w:t>189</w:t>
      </w:r>
      <w:r>
        <w:rPr>
          <w:rFonts w:hint="default" w:ascii="Times New Roman" w:hAnsi="Times New Roman" w:eastAsia="宋体" w:cs="Times New Roman"/>
          <w:sz w:val="28"/>
          <w:szCs w:val="28"/>
        </w:rPr>
        <w:t>人，占毕业生总人数的</w:t>
      </w:r>
      <w:r>
        <w:rPr>
          <w:rFonts w:hint="eastAsia" w:ascii="Times New Roman" w:hAnsi="Times New Roman" w:eastAsia="宋体" w:cs="Times New Roman"/>
          <w:sz w:val="28"/>
          <w:szCs w:val="28"/>
          <w:lang w:val="en-US" w:eastAsia="zh-CN"/>
        </w:rPr>
        <w:t>60.38</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eastAsia="zh-CN"/>
        </w:rPr>
        <w:t>（图</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bookmarkStart w:id="14" w:name="_Toc844"/>
    </w:p>
    <w:p>
      <w:pPr>
        <w:ind w:left="0" w:right="0" w:firstLine="560"/>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drawing>
          <wp:inline distT="0" distB="0" distL="114300" distR="114300">
            <wp:extent cx="3547745" cy="2516505"/>
            <wp:effectExtent l="4445" t="4445" r="10160" b="1270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line="360" w:lineRule="auto"/>
        <w:ind w:firstLine="562" w:firstLineChars="200"/>
        <w:jc w:val="both"/>
        <w:rPr>
          <w:rFonts w:hint="eastAsia" w:ascii="Times New Roman" w:hAnsi="Times New Roman" w:eastAsia="宋体" w:cs="Times New Roman"/>
          <w:b/>
          <w:color w:val="auto"/>
          <w:kern w:val="2"/>
          <w:sz w:val="28"/>
          <w:szCs w:val="28"/>
          <w:lang w:val="en-US" w:eastAsia="zh-CN" w:bidi="ar-SA"/>
        </w:rPr>
      </w:pPr>
      <w:bookmarkStart w:id="15" w:name="_Toc14937"/>
      <w:bookmarkStart w:id="16" w:name="_Toc6882"/>
      <w:bookmarkStart w:id="17" w:name="_Toc3178"/>
      <w:bookmarkStart w:id="18" w:name="_Toc2497"/>
      <w:r>
        <w:rPr>
          <w:rFonts w:hint="eastAsia" w:ascii="Times New Roman" w:hAnsi="Times New Roman" w:eastAsia="宋体" w:cs="Times New Roman"/>
          <w:b/>
          <w:color w:val="auto"/>
          <w:kern w:val="2"/>
          <w:sz w:val="28"/>
          <w:szCs w:val="28"/>
          <w:lang w:val="en-US" w:eastAsia="zh-CN" w:bidi="ar-SA"/>
        </w:rPr>
        <w:t>3、生源地结构</w:t>
      </w:r>
    </w:p>
    <w:p>
      <w:pPr>
        <w:ind w:left="0" w:right="0" w:firstLine="56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根据表1可知，2023届毕业生生源结构湖南省生源人数最多，达239人，占总人数的76.36%，其余省份生源地人数如下所示。</w:t>
      </w:r>
    </w:p>
    <w:p>
      <w:pPr>
        <w:numPr>
          <w:ilvl w:val="0"/>
          <w:numId w:val="0"/>
        </w:numPr>
        <w:tabs>
          <w:tab w:val="left" w:pos="6451"/>
        </w:tabs>
        <w:ind w:leftChars="0" w:right="0" w:rightChars="0"/>
        <w:jc w:val="center"/>
        <w:rPr>
          <w:rFonts w:hint="eastAsia" w:ascii="宋体" w:hAnsi="宋体" w:eastAsia="宋体" w:cs="宋体"/>
          <w:b/>
          <w:bCs w:val="0"/>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表1 通信与电子工程学院2023届毕业生生源地分布</w:t>
      </w:r>
    </w:p>
    <w:tbl>
      <w:tblPr>
        <w:tblStyle w:val="14"/>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1365"/>
        <w:gridCol w:w="240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DBE5F1"/>
            <w:vAlign w:val="center"/>
          </w:tcPr>
          <w:p>
            <w:pPr>
              <w:jc w:val="center"/>
            </w:pPr>
            <w:r>
              <w:rPr>
                <w:rFonts w:hint="eastAsia"/>
              </w:rPr>
              <w:t>省份</w:t>
            </w:r>
          </w:p>
        </w:tc>
        <w:tc>
          <w:tcPr>
            <w:tcW w:w="1365" w:type="dxa"/>
            <w:tcBorders>
              <w:top w:val="single" w:color="auto" w:sz="4" w:space="0"/>
              <w:left w:val="single" w:color="auto" w:sz="4" w:space="0"/>
              <w:bottom w:val="single" w:color="auto" w:sz="4" w:space="0"/>
              <w:right w:val="single" w:color="auto" w:sz="4" w:space="0"/>
            </w:tcBorders>
            <w:shd w:val="clear" w:color="auto" w:fill="DBE5F1"/>
            <w:vAlign w:val="center"/>
          </w:tcPr>
          <w:p>
            <w:pPr>
              <w:jc w:val="center"/>
            </w:pPr>
            <w:r>
              <w:rPr>
                <w:rFonts w:hint="eastAsia"/>
              </w:rPr>
              <w:t>人数（人）</w:t>
            </w:r>
          </w:p>
        </w:tc>
        <w:tc>
          <w:tcPr>
            <w:tcW w:w="2402" w:type="dxa"/>
            <w:tcBorders>
              <w:top w:val="single" w:color="auto" w:sz="4" w:space="0"/>
              <w:left w:val="single" w:color="auto" w:sz="4" w:space="0"/>
              <w:bottom w:val="single" w:color="auto" w:sz="4" w:space="0"/>
              <w:right w:val="single" w:color="auto" w:sz="4" w:space="0"/>
            </w:tcBorders>
            <w:shd w:val="clear" w:color="auto" w:fill="DBE5F1"/>
            <w:vAlign w:val="center"/>
          </w:tcPr>
          <w:p>
            <w:pPr>
              <w:jc w:val="center"/>
            </w:pPr>
            <w:r>
              <w:rPr>
                <w:rFonts w:hint="eastAsia"/>
              </w:rPr>
              <w:t>省份</w:t>
            </w:r>
          </w:p>
        </w:tc>
        <w:tc>
          <w:tcPr>
            <w:tcW w:w="1375" w:type="dxa"/>
            <w:tcBorders>
              <w:top w:val="single" w:color="auto" w:sz="4" w:space="0"/>
              <w:left w:val="single" w:color="auto" w:sz="4" w:space="0"/>
              <w:bottom w:val="single" w:color="auto" w:sz="4" w:space="0"/>
              <w:right w:val="single" w:color="auto" w:sz="4" w:space="0"/>
            </w:tcBorders>
            <w:shd w:val="clear" w:color="auto" w:fill="DBE5F1"/>
            <w:vAlign w:val="center"/>
          </w:tcPr>
          <w:p>
            <w:pPr>
              <w:jc w:val="center"/>
            </w:pPr>
            <w:r>
              <w:rPr>
                <w:rFonts w:hint="eastAsia"/>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lang w:val="en-US" w:eastAsia="zh-CN"/>
              </w:rPr>
            </w:pPr>
            <w:r>
              <w:rPr>
                <w:rFonts w:hint="eastAsia"/>
              </w:rPr>
              <w:t>湖南省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239</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lang w:eastAsia="zh-CN"/>
              </w:rPr>
              <w:t>浙江</w:t>
            </w:r>
            <w:r>
              <w:rPr>
                <w:rFonts w:hint="eastAsia"/>
              </w:rPr>
              <w:t>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甘肃省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10</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广东省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贵州省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0</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广西省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lang w:eastAsia="zh-CN"/>
              </w:rPr>
              <w:t>山西省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0</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河南省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湖北省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4</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安徽省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吉林省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4</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云南省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宁夏自治区</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1</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内蒙古自治区</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四川省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1</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新疆自治区</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rPr>
              <w:t>重庆市</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2</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pPr>
            <w:r>
              <w:rPr>
                <w:rFonts w:hint="eastAsia"/>
                <w:lang w:eastAsia="zh-CN"/>
              </w:rPr>
              <w:t>西藏自治区</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eastAsia"/>
                <w:lang w:eastAsia="zh-CN"/>
              </w:rPr>
            </w:pPr>
            <w:r>
              <w:rPr>
                <w:rFonts w:hint="eastAsia"/>
                <w:lang w:eastAsia="zh-CN"/>
              </w:rPr>
              <w:t>青海省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1</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eastAsia"/>
                <w:lang w:eastAsia="zh-CN"/>
              </w:rPr>
            </w:pPr>
            <w:r>
              <w:rPr>
                <w:rFonts w:hint="eastAsia"/>
                <w:lang w:eastAsia="zh-CN"/>
              </w:rPr>
              <w:t>河北省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2851"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eastAsia"/>
                <w:lang w:eastAsia="zh-CN"/>
              </w:rPr>
            </w:pPr>
            <w:r>
              <w:rPr>
                <w:rFonts w:hint="eastAsia"/>
                <w:lang w:eastAsia="zh-CN"/>
              </w:rPr>
              <w:t>江苏省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0</w:t>
            </w:r>
          </w:p>
        </w:tc>
        <w:tc>
          <w:tcPr>
            <w:tcW w:w="2402"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eastAsia"/>
                <w:lang w:eastAsia="zh-CN"/>
              </w:rPr>
            </w:pPr>
            <w:r>
              <w:rPr>
                <w:rFonts w:hint="eastAsia"/>
                <w:lang w:eastAsia="zh-CN"/>
              </w:rPr>
              <w:t>辽宁省</w:t>
            </w:r>
          </w:p>
        </w:tc>
        <w:tc>
          <w:tcPr>
            <w:tcW w:w="1375" w:type="dxa"/>
            <w:tcBorders>
              <w:top w:val="single" w:color="auto" w:sz="4" w:space="0"/>
              <w:left w:val="single" w:color="auto" w:sz="4" w:space="0"/>
              <w:bottom w:val="single" w:color="auto" w:sz="4" w:space="0"/>
              <w:right w:val="single" w:color="auto" w:sz="4" w:space="0"/>
            </w:tcBorders>
            <w:shd w:val="clear" w:color="auto" w:fill="EAF1DD"/>
            <w:vAlign w:val="center"/>
          </w:tcPr>
          <w:p>
            <w:pPr>
              <w:jc w:val="center"/>
              <w:rPr>
                <w:rFonts w:hint="default"/>
                <w:lang w:val="en-US" w:eastAsia="zh-CN"/>
              </w:rPr>
            </w:pPr>
            <w:r>
              <w:rPr>
                <w:rFonts w:hint="eastAsia"/>
                <w:lang w:val="en-US" w:eastAsia="zh-CN"/>
              </w:rPr>
              <w:t>0</w:t>
            </w:r>
          </w:p>
        </w:tc>
      </w:tr>
    </w:tbl>
    <w:p>
      <w:pPr>
        <w:pStyle w:val="4"/>
        <w:spacing w:before="0" w:after="0" w:line="360" w:lineRule="auto"/>
        <w:ind w:firstLine="562" w:firstLineChars="200"/>
        <w:rPr>
          <w:rFonts w:hint="default" w:ascii="Times New Roman" w:hAnsi="Times New Roman" w:eastAsia="宋体" w:cs="Times New Roman"/>
          <w:szCs w:val="28"/>
          <w:lang w:eastAsia="zh-CN"/>
        </w:rPr>
      </w:pPr>
      <w:r>
        <w:rPr>
          <w:rFonts w:hint="eastAsia" w:ascii="Times New Roman" w:hAnsi="Times New Roman" w:eastAsia="宋体" w:cs="Times New Roman"/>
          <w:szCs w:val="28"/>
          <w:lang w:val="en-US" w:eastAsia="zh-CN"/>
        </w:rPr>
        <w:t>4</w:t>
      </w:r>
      <w:r>
        <w:rPr>
          <w:rFonts w:hint="default" w:ascii="Times New Roman" w:hAnsi="Times New Roman" w:eastAsia="宋体" w:cs="Times New Roman"/>
          <w:szCs w:val="28"/>
        </w:rPr>
        <w:t>、</w:t>
      </w:r>
      <w:bookmarkEnd w:id="14"/>
      <w:bookmarkEnd w:id="15"/>
      <w:bookmarkEnd w:id="16"/>
      <w:bookmarkEnd w:id="17"/>
      <w:bookmarkEnd w:id="18"/>
      <w:bookmarkStart w:id="19" w:name="_Toc5141"/>
      <w:bookmarkStart w:id="20" w:name="_Toc31762"/>
      <w:bookmarkStart w:id="21" w:name="_Toc9117"/>
      <w:bookmarkStart w:id="22" w:name="_Toc19594"/>
      <w:bookmarkStart w:id="23" w:name="_Toc11835"/>
      <w:r>
        <w:rPr>
          <w:rFonts w:hint="default" w:ascii="Times New Roman" w:hAnsi="Times New Roman" w:eastAsia="宋体" w:cs="Times New Roman"/>
        </w:rPr>
        <w:drawing>
          <wp:inline distT="0" distB="0" distL="0" distR="0">
            <wp:extent cx="14605" cy="1460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default" w:ascii="Times New Roman" w:hAnsi="Times New Roman" w:eastAsia="宋体" w:cs="Times New Roman"/>
          <w:szCs w:val="28"/>
        </w:rPr>
        <w:t>各专业</w:t>
      </w:r>
      <w:bookmarkEnd w:id="19"/>
      <w:bookmarkEnd w:id="20"/>
      <w:bookmarkEnd w:id="21"/>
      <w:bookmarkEnd w:id="22"/>
      <w:bookmarkEnd w:id="23"/>
      <w:r>
        <w:rPr>
          <w:rFonts w:hint="default" w:ascii="Times New Roman" w:hAnsi="Times New Roman" w:eastAsia="宋体" w:cs="Times New Roman"/>
          <w:szCs w:val="28"/>
          <w:lang w:eastAsia="zh-CN"/>
        </w:rPr>
        <w:t>人数</w:t>
      </w:r>
    </w:p>
    <w:p>
      <w:pPr>
        <w:ind w:left="0" w:right="0" w:firstLine="640"/>
        <w:rPr>
          <w:rFonts w:hint="default" w:ascii="Times New Roman" w:hAnsi="Times New Roman" w:eastAsia="宋体" w:cs="Times New Roman"/>
        </w:rPr>
      </w:pPr>
      <w:r>
        <w:rPr>
          <w:rFonts w:hint="default" w:ascii="Times New Roman" w:hAnsi="Times New Roman" w:eastAsia="宋体" w:cs="Times New Roman"/>
          <w:sz w:val="28"/>
          <w:szCs w:val="28"/>
        </w:rPr>
        <w:t>我院各专业</w:t>
      </w:r>
      <w:r>
        <w:rPr>
          <w:rFonts w:hint="default" w:ascii="Times New Roman" w:hAnsi="Times New Roman" w:eastAsia="宋体" w:cs="Times New Roman"/>
          <w:sz w:val="28"/>
          <w:szCs w:val="28"/>
          <w:lang w:val="en-US" w:eastAsia="zh-CN"/>
        </w:rPr>
        <w:t>202</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届毕业生人数分别是：</w:t>
      </w:r>
      <w:r>
        <w:rPr>
          <w:rFonts w:hint="eastAsia" w:ascii="Times New Roman" w:hAnsi="Times New Roman" w:eastAsia="宋体" w:cs="Times New Roman"/>
          <w:sz w:val="28"/>
          <w:szCs w:val="28"/>
          <w:lang w:val="en-US" w:eastAsia="zh-CN"/>
        </w:rPr>
        <w:t>电子信息</w:t>
      </w:r>
      <w:r>
        <w:rPr>
          <w:rFonts w:hint="default" w:ascii="Times New Roman" w:hAnsi="Times New Roman" w:eastAsia="宋体" w:cs="Times New Roman"/>
          <w:sz w:val="28"/>
          <w:szCs w:val="28"/>
        </w:rPr>
        <w:t>科学与技术</w:t>
      </w:r>
      <w:r>
        <w:rPr>
          <w:rFonts w:hint="eastAsia" w:ascii="Times New Roman" w:hAnsi="Times New Roman" w:eastAsia="宋体" w:cs="Times New Roman"/>
          <w:sz w:val="28"/>
          <w:szCs w:val="28"/>
          <w:lang w:val="en-US" w:eastAsia="zh-CN"/>
        </w:rPr>
        <w:t>45</w:t>
      </w:r>
      <w:r>
        <w:rPr>
          <w:rFonts w:hint="default" w:ascii="Times New Roman" w:hAnsi="Times New Roman" w:eastAsia="宋体" w:cs="Times New Roman"/>
          <w:sz w:val="28"/>
          <w:szCs w:val="28"/>
        </w:rPr>
        <w:t>人，占</w:t>
      </w:r>
      <w:r>
        <w:rPr>
          <w:rFonts w:hint="eastAsia" w:ascii="Times New Roman" w:hAnsi="Times New Roman" w:eastAsia="宋体" w:cs="Times New Roman"/>
          <w:sz w:val="28"/>
          <w:szCs w:val="28"/>
          <w:lang w:val="en-US" w:eastAsia="zh-CN"/>
        </w:rPr>
        <w:t>14.38</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电子信息工程</w:t>
      </w:r>
      <w:r>
        <w:rPr>
          <w:rFonts w:hint="eastAsia" w:ascii="Times New Roman" w:hAnsi="Times New Roman" w:eastAsia="宋体" w:cs="Times New Roman"/>
          <w:sz w:val="28"/>
          <w:szCs w:val="28"/>
          <w:lang w:val="en-US" w:eastAsia="zh-CN"/>
        </w:rPr>
        <w:t>86</w:t>
      </w:r>
      <w:r>
        <w:rPr>
          <w:rFonts w:hint="default" w:ascii="Times New Roman" w:hAnsi="Times New Roman" w:eastAsia="宋体" w:cs="Times New Roman"/>
          <w:sz w:val="28"/>
          <w:szCs w:val="28"/>
        </w:rPr>
        <w:t>人，占</w:t>
      </w:r>
      <w:r>
        <w:rPr>
          <w:rFonts w:hint="eastAsia" w:ascii="Times New Roman" w:hAnsi="Times New Roman" w:eastAsia="宋体" w:cs="Times New Roman"/>
          <w:sz w:val="28"/>
          <w:szCs w:val="28"/>
          <w:lang w:val="en-US" w:eastAsia="zh-CN"/>
        </w:rPr>
        <w:t>27.48</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通信工程</w:t>
      </w:r>
      <w:r>
        <w:rPr>
          <w:rFonts w:hint="eastAsia" w:ascii="Times New Roman" w:hAnsi="Times New Roman" w:eastAsia="宋体" w:cs="Times New Roman"/>
          <w:sz w:val="28"/>
          <w:szCs w:val="28"/>
          <w:lang w:val="en-US" w:eastAsia="zh-CN"/>
        </w:rPr>
        <w:t>76</w:t>
      </w:r>
      <w:r>
        <w:rPr>
          <w:rFonts w:hint="default" w:ascii="Times New Roman" w:hAnsi="Times New Roman" w:eastAsia="宋体" w:cs="Times New Roman"/>
          <w:sz w:val="28"/>
          <w:szCs w:val="28"/>
        </w:rPr>
        <w:t>人，占</w:t>
      </w:r>
      <w:r>
        <w:rPr>
          <w:rFonts w:hint="eastAsia" w:ascii="Times New Roman" w:hAnsi="Times New Roman" w:eastAsia="宋体" w:cs="Times New Roman"/>
          <w:sz w:val="28"/>
          <w:szCs w:val="28"/>
          <w:lang w:val="en-US" w:eastAsia="zh-CN"/>
        </w:rPr>
        <w:t>24.28</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电气工程及其自动化</w:t>
      </w:r>
      <w:r>
        <w:rPr>
          <w:rFonts w:hint="eastAsia" w:ascii="Times New Roman" w:hAnsi="Times New Roman" w:eastAsia="宋体" w:cs="Times New Roman"/>
          <w:sz w:val="28"/>
          <w:szCs w:val="28"/>
          <w:lang w:val="en-US" w:eastAsia="zh-CN"/>
        </w:rPr>
        <w:t>106</w:t>
      </w:r>
      <w:r>
        <w:rPr>
          <w:rFonts w:hint="default" w:ascii="Times New Roman" w:hAnsi="Times New Roman" w:eastAsia="宋体" w:cs="Times New Roman"/>
          <w:sz w:val="28"/>
          <w:szCs w:val="28"/>
        </w:rPr>
        <w:t>人，占</w:t>
      </w:r>
      <w:r>
        <w:rPr>
          <w:rFonts w:hint="eastAsia" w:ascii="Times New Roman" w:hAnsi="Times New Roman" w:eastAsia="宋体" w:cs="Times New Roman"/>
          <w:sz w:val="28"/>
          <w:szCs w:val="28"/>
          <w:lang w:val="en-US" w:eastAsia="zh-CN"/>
        </w:rPr>
        <w:t>33.87</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eastAsia="zh-CN"/>
        </w:rPr>
        <w:t>（图</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p>
    <w:p>
      <w:pPr>
        <w:tabs>
          <w:tab w:val="left" w:pos="6451"/>
        </w:tabs>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tabs>
          <w:tab w:val="left" w:pos="6451"/>
        </w:tabs>
        <w:overflowPunct w:val="0"/>
        <w:bidi w:val="0"/>
        <w:snapToGrid/>
        <w:spacing w:line="360" w:lineRule="auto"/>
        <w:ind w:leftChars="0" w:right="0" w:rightChars="0" w:firstLine="562" w:firstLineChars="200"/>
        <w:jc w:val="left"/>
        <w:textAlignment w:val="auto"/>
        <w:outlineLvl w:val="0"/>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二、</w:t>
      </w:r>
      <w:r>
        <w:rPr>
          <w:rFonts w:hint="default" w:ascii="Times New Roman" w:hAnsi="Times New Roman" w:eastAsia="宋体" w:cs="Times New Roman"/>
          <w:b/>
          <w:bCs/>
          <w:color w:val="auto"/>
          <w:sz w:val="28"/>
          <w:szCs w:val="28"/>
          <w:lang w:val="en-US" w:eastAsia="zh-CN"/>
        </w:rPr>
        <w:t>202</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val="en-US" w:eastAsia="zh-CN"/>
        </w:rPr>
        <w:t>届毕业生就业</w:t>
      </w:r>
      <w:r>
        <w:rPr>
          <w:rFonts w:hint="eastAsia" w:ascii="Times New Roman" w:hAnsi="Times New Roman" w:eastAsia="宋体" w:cs="Times New Roman"/>
          <w:b/>
          <w:bCs/>
          <w:color w:val="auto"/>
          <w:sz w:val="28"/>
          <w:szCs w:val="28"/>
          <w:lang w:val="en-US" w:eastAsia="zh-CN"/>
        </w:rPr>
        <w:t>去向落实</w:t>
      </w:r>
      <w:r>
        <w:rPr>
          <w:rFonts w:hint="default" w:ascii="Times New Roman" w:hAnsi="Times New Roman" w:eastAsia="宋体" w:cs="Times New Roman"/>
          <w:b/>
          <w:bCs/>
          <w:color w:val="auto"/>
          <w:sz w:val="28"/>
          <w:szCs w:val="28"/>
          <w:lang w:val="en-US" w:eastAsia="zh-CN"/>
        </w:rPr>
        <w:t>情况</w:t>
      </w:r>
    </w:p>
    <w:p>
      <w:pPr>
        <w:pStyle w:val="13"/>
        <w:spacing w:line="360" w:lineRule="auto"/>
        <w:ind w:left="0" w:right="0" w:firstLine="560"/>
        <w:jc w:val="both"/>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rPr>
        <w:t>截至</w:t>
      </w:r>
      <w:r>
        <w:rPr>
          <w:rFonts w:hint="default" w:ascii="Times New Roman" w:hAnsi="Times New Roman" w:eastAsia="宋体" w:cs="Times New Roman"/>
          <w:kern w:val="2"/>
          <w:sz w:val="28"/>
          <w:szCs w:val="28"/>
          <w:lang w:val="en-US" w:eastAsia="zh-CN"/>
        </w:rPr>
        <w:t>202</w:t>
      </w:r>
      <w:r>
        <w:rPr>
          <w:rFonts w:hint="eastAsia" w:ascii="Times New Roman" w:hAnsi="Times New Roman" w:eastAsia="宋体" w:cs="Times New Roman"/>
          <w:kern w:val="2"/>
          <w:sz w:val="28"/>
          <w:szCs w:val="28"/>
          <w:lang w:val="en-US" w:eastAsia="zh-CN"/>
        </w:rPr>
        <w:t>3</w:t>
      </w:r>
      <w:r>
        <w:rPr>
          <w:rFonts w:hint="default" w:ascii="Times New Roman" w:hAnsi="Times New Roman" w:eastAsia="宋体" w:cs="Times New Roman"/>
          <w:kern w:val="2"/>
          <w:sz w:val="28"/>
          <w:szCs w:val="28"/>
        </w:rPr>
        <w:t>年</w:t>
      </w:r>
      <w:r>
        <w:rPr>
          <w:rFonts w:hint="default" w:ascii="Times New Roman" w:hAnsi="Times New Roman" w:eastAsia="宋体" w:cs="Times New Roman"/>
          <w:kern w:val="2"/>
          <w:sz w:val="28"/>
          <w:szCs w:val="28"/>
          <w:lang w:val="en-US" w:eastAsia="zh-CN"/>
        </w:rPr>
        <w:t>12</w:t>
      </w:r>
      <w:r>
        <w:rPr>
          <w:rFonts w:hint="default" w:ascii="Times New Roman" w:hAnsi="Times New Roman" w:eastAsia="宋体" w:cs="Times New Roman"/>
          <w:kern w:val="2"/>
          <w:sz w:val="28"/>
          <w:szCs w:val="28"/>
        </w:rPr>
        <w:t>月</w:t>
      </w:r>
      <w:r>
        <w:rPr>
          <w:rFonts w:hint="eastAsia" w:ascii="Times New Roman" w:hAnsi="Times New Roman" w:eastAsia="宋体" w:cs="Times New Roman"/>
          <w:kern w:val="2"/>
          <w:sz w:val="28"/>
          <w:szCs w:val="28"/>
          <w:lang w:val="en-US" w:eastAsia="zh-CN"/>
        </w:rPr>
        <w:t>20</w:t>
      </w:r>
      <w:r>
        <w:rPr>
          <w:rFonts w:hint="default" w:ascii="Times New Roman" w:hAnsi="Times New Roman" w:eastAsia="宋体" w:cs="Times New Roman"/>
          <w:kern w:val="2"/>
          <w:sz w:val="28"/>
          <w:szCs w:val="28"/>
        </w:rPr>
        <w:t>日，我院20</w:t>
      </w:r>
      <w:r>
        <w:rPr>
          <w:rFonts w:hint="default" w:ascii="Times New Roman" w:hAnsi="Times New Roman" w:eastAsia="宋体" w:cs="Times New Roman"/>
          <w:kern w:val="2"/>
          <w:sz w:val="28"/>
          <w:szCs w:val="28"/>
          <w:lang w:val="en-US" w:eastAsia="zh-CN"/>
        </w:rPr>
        <w:t>2</w:t>
      </w:r>
      <w:r>
        <w:rPr>
          <w:rFonts w:hint="eastAsia" w:ascii="Times New Roman" w:hAnsi="Times New Roman" w:eastAsia="宋体" w:cs="Times New Roman"/>
          <w:kern w:val="2"/>
          <w:sz w:val="28"/>
          <w:szCs w:val="28"/>
          <w:lang w:val="en-US" w:eastAsia="zh-CN"/>
        </w:rPr>
        <w:t>3</w:t>
      </w:r>
      <w:r>
        <w:rPr>
          <w:rFonts w:hint="default" w:ascii="Times New Roman" w:hAnsi="Times New Roman" w:eastAsia="宋体" w:cs="Times New Roman"/>
          <w:kern w:val="2"/>
          <w:sz w:val="28"/>
          <w:szCs w:val="28"/>
        </w:rPr>
        <w:t>届毕业生</w:t>
      </w:r>
      <w:r>
        <w:rPr>
          <w:rFonts w:hint="default" w:ascii="Times New Roman" w:hAnsi="Times New Roman" w:eastAsia="宋体" w:cs="Times New Roman"/>
          <w:kern w:val="2"/>
          <w:sz w:val="28"/>
          <w:szCs w:val="28"/>
          <w:lang w:eastAsia="zh-CN"/>
        </w:rPr>
        <w:t>就业人数为</w:t>
      </w:r>
      <w:r>
        <w:rPr>
          <w:rFonts w:hint="eastAsia" w:ascii="Times New Roman" w:hAnsi="Times New Roman" w:eastAsia="宋体" w:cs="Times New Roman"/>
          <w:kern w:val="2"/>
          <w:sz w:val="28"/>
          <w:szCs w:val="28"/>
          <w:lang w:val="en-US" w:eastAsia="zh-CN"/>
        </w:rPr>
        <w:t>284</w:t>
      </w:r>
      <w:bookmarkStart w:id="59" w:name="_GoBack"/>
      <w:bookmarkEnd w:id="59"/>
      <w:r>
        <w:rPr>
          <w:rFonts w:hint="default" w:ascii="Times New Roman" w:hAnsi="Times New Roman" w:eastAsia="宋体" w:cs="Times New Roman"/>
          <w:kern w:val="2"/>
          <w:sz w:val="28"/>
          <w:szCs w:val="28"/>
          <w:lang w:val="en-US" w:eastAsia="zh-CN"/>
        </w:rPr>
        <w:t>人，</w:t>
      </w:r>
      <w:r>
        <w:rPr>
          <w:rFonts w:hint="default" w:ascii="Times New Roman" w:hAnsi="Times New Roman" w:eastAsia="宋体" w:cs="Times New Roman"/>
          <w:kern w:val="2"/>
          <w:sz w:val="28"/>
          <w:szCs w:val="28"/>
        </w:rPr>
        <w:t>就业</w:t>
      </w:r>
      <w:r>
        <w:rPr>
          <w:rFonts w:hint="eastAsia" w:ascii="Times New Roman" w:hAnsi="Times New Roman" w:eastAsia="宋体" w:cs="Times New Roman"/>
          <w:kern w:val="2"/>
          <w:sz w:val="28"/>
          <w:szCs w:val="28"/>
          <w:lang w:val="en-US" w:eastAsia="zh-CN"/>
        </w:rPr>
        <w:t>去向落实</w:t>
      </w:r>
      <w:r>
        <w:rPr>
          <w:rFonts w:hint="default" w:ascii="Times New Roman" w:hAnsi="Times New Roman" w:eastAsia="宋体" w:cs="Times New Roman"/>
          <w:kern w:val="2"/>
          <w:sz w:val="28"/>
          <w:szCs w:val="28"/>
        </w:rPr>
        <w:t>率为</w:t>
      </w:r>
      <w:r>
        <w:rPr>
          <w:rFonts w:hint="eastAsia" w:ascii="Times New Roman" w:hAnsi="Times New Roman" w:eastAsia="宋体" w:cs="Times New Roman"/>
          <w:kern w:val="2"/>
          <w:sz w:val="28"/>
          <w:szCs w:val="28"/>
          <w:lang w:val="en-US" w:eastAsia="zh-CN"/>
        </w:rPr>
        <w:t>90.73</w:t>
      </w:r>
      <w:r>
        <w:rPr>
          <w:rFonts w:hint="default" w:ascii="Times New Roman" w:hAnsi="Times New Roman" w:eastAsia="宋体" w:cs="Times New Roman"/>
          <w:kern w:val="2"/>
          <w:sz w:val="28"/>
          <w:szCs w:val="28"/>
        </w:rPr>
        <w:t>%</w:t>
      </w:r>
      <w:r>
        <w:rPr>
          <w:rFonts w:hint="default" w:ascii="Times New Roman" w:hAnsi="Times New Roman" w:eastAsia="宋体" w:cs="Times New Roman"/>
          <w:kern w:val="2"/>
          <w:sz w:val="28"/>
          <w:szCs w:val="28"/>
          <w:lang w:eastAsia="zh-CN"/>
        </w:rPr>
        <w:t>，待</w:t>
      </w:r>
      <w:r>
        <w:rPr>
          <w:rFonts w:hint="eastAsia" w:ascii="Times New Roman" w:hAnsi="Times New Roman" w:eastAsia="宋体" w:cs="Times New Roman"/>
          <w:kern w:val="2"/>
          <w:sz w:val="28"/>
          <w:szCs w:val="28"/>
          <w:lang w:val="en-US" w:eastAsia="zh-CN"/>
        </w:rPr>
        <w:t>落实</w:t>
      </w:r>
      <w:r>
        <w:rPr>
          <w:rFonts w:hint="default" w:ascii="Times New Roman" w:hAnsi="Times New Roman" w:eastAsia="宋体" w:cs="Times New Roman"/>
          <w:kern w:val="2"/>
          <w:sz w:val="28"/>
          <w:szCs w:val="28"/>
          <w:lang w:eastAsia="zh-CN"/>
        </w:rPr>
        <w:t>人数</w:t>
      </w:r>
      <w:r>
        <w:rPr>
          <w:rFonts w:hint="eastAsia" w:ascii="Times New Roman" w:hAnsi="Times New Roman" w:eastAsia="宋体" w:cs="Times New Roman"/>
          <w:kern w:val="2"/>
          <w:sz w:val="28"/>
          <w:szCs w:val="28"/>
          <w:lang w:val="en-US" w:eastAsia="zh-CN"/>
        </w:rPr>
        <w:t>29</w:t>
      </w:r>
      <w:r>
        <w:rPr>
          <w:rFonts w:hint="default" w:ascii="Times New Roman" w:hAnsi="Times New Roman" w:eastAsia="宋体" w:cs="Times New Roman"/>
          <w:kern w:val="2"/>
          <w:sz w:val="28"/>
          <w:szCs w:val="28"/>
          <w:lang w:val="en-US" w:eastAsia="zh-CN"/>
        </w:rPr>
        <w:t>人，占</w:t>
      </w:r>
      <w:r>
        <w:rPr>
          <w:rFonts w:hint="eastAsia" w:ascii="Times New Roman" w:hAnsi="Times New Roman" w:eastAsia="宋体" w:cs="Times New Roman"/>
          <w:kern w:val="2"/>
          <w:sz w:val="28"/>
          <w:szCs w:val="28"/>
          <w:lang w:val="en-US" w:eastAsia="zh-CN"/>
        </w:rPr>
        <w:t>9.27</w:t>
      </w:r>
      <w:r>
        <w:rPr>
          <w:rFonts w:hint="default" w:ascii="Times New Roman" w:hAnsi="Times New Roman" w:eastAsia="宋体" w:cs="Times New Roman"/>
          <w:kern w:val="2"/>
          <w:sz w:val="28"/>
          <w:szCs w:val="28"/>
          <w:lang w:val="en-US" w:eastAsia="zh-CN"/>
        </w:rPr>
        <w:t>%。</w:t>
      </w:r>
    </w:p>
    <w:p>
      <w:pPr>
        <w:pStyle w:val="4"/>
        <w:numPr>
          <w:ilvl w:val="0"/>
          <w:numId w:val="0"/>
        </w:numPr>
        <w:spacing w:before="0" w:after="0" w:line="360" w:lineRule="auto"/>
        <w:ind w:leftChars="0" w:right="0" w:rightChars="0" w:firstLine="562"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1、</w:t>
      </w:r>
      <w:r>
        <w:rPr>
          <w:rFonts w:hint="default" w:ascii="Times New Roman" w:hAnsi="Times New Roman" w:eastAsia="宋体" w:cs="Times New Roman"/>
        </w:rPr>
        <w:t>毕业生各专业就业</w:t>
      </w:r>
      <w:r>
        <w:rPr>
          <w:rFonts w:hint="eastAsia" w:ascii="Times New Roman" w:hAnsi="Times New Roman" w:eastAsia="宋体" w:cs="Times New Roman"/>
          <w:lang w:val="en-US" w:eastAsia="zh-CN"/>
        </w:rPr>
        <w:t>去向落实</w:t>
      </w:r>
      <w:r>
        <w:rPr>
          <w:rFonts w:hint="default" w:ascii="Times New Roman" w:hAnsi="Times New Roman" w:eastAsia="宋体" w:cs="Times New Roman"/>
        </w:rPr>
        <w:t>率</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textAlignment w:val="auto"/>
        <w:rPr>
          <w:rFonts w:hint="default"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我院2023届各专业毕业生去向落实率为：电子信息科学与技术专业去向落实率91.11%，电子信息工程专业去向落实率89.53%，通信工程专业去向落实率90.79%，电气工程及其自动化专业去向落实率91.51%（表2）。</w:t>
      </w:r>
    </w:p>
    <w:p>
      <w:pPr>
        <w:pStyle w:val="24"/>
        <w:widowControl/>
        <w:spacing w:line="360" w:lineRule="auto"/>
        <w:ind w:left="0" w:right="0" w:firstLine="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 xml:space="preserve"> </w:t>
      </w:r>
      <w:r>
        <w:rPr>
          <w:rFonts w:hint="eastAsia" w:ascii="Times New Roman" w:hAnsi="Times New Roman" w:cs="Times New Roman"/>
          <w:b/>
          <w:bCs/>
          <w:color w:val="auto"/>
          <w:kern w:val="2"/>
          <w:sz w:val="24"/>
          <w:szCs w:val="24"/>
          <w:lang w:val="en-US" w:eastAsia="zh-CN" w:bidi="ar-SA"/>
        </w:rPr>
        <w:t>通信与电子</w:t>
      </w:r>
      <w:r>
        <w:rPr>
          <w:rFonts w:hint="default" w:ascii="Times New Roman" w:hAnsi="Times New Roman" w:eastAsia="宋体" w:cs="Times New Roman"/>
          <w:b/>
          <w:bCs/>
          <w:color w:val="auto"/>
          <w:kern w:val="2"/>
          <w:sz w:val="24"/>
          <w:szCs w:val="24"/>
          <w:lang w:val="en-US" w:eastAsia="zh-CN" w:bidi="ar-SA"/>
        </w:rPr>
        <w:t>工程学院20</w:t>
      </w:r>
      <w:r>
        <w:rPr>
          <w:rFonts w:hint="eastAsia" w:ascii="Times New Roman" w:hAnsi="Times New Roman" w:cs="Times New Roman"/>
          <w:b/>
          <w:bCs/>
          <w:color w:val="auto"/>
          <w:kern w:val="2"/>
          <w:sz w:val="24"/>
          <w:szCs w:val="24"/>
          <w:lang w:val="en-US" w:eastAsia="zh-CN" w:bidi="ar-SA"/>
        </w:rPr>
        <w:t>23</w:t>
      </w:r>
      <w:r>
        <w:rPr>
          <w:rFonts w:hint="default" w:ascii="Times New Roman" w:hAnsi="Times New Roman" w:eastAsia="宋体" w:cs="Times New Roman"/>
          <w:b/>
          <w:bCs/>
          <w:color w:val="auto"/>
          <w:kern w:val="2"/>
          <w:sz w:val="24"/>
          <w:szCs w:val="24"/>
          <w:lang w:val="en-US" w:eastAsia="zh-CN" w:bidi="ar-SA"/>
        </w:rPr>
        <w:t>届毕业生各专业就业</w:t>
      </w:r>
      <w:r>
        <w:rPr>
          <w:rFonts w:hint="eastAsia" w:ascii="Times New Roman" w:hAnsi="Times New Roman" w:eastAsia="宋体" w:cs="Times New Roman"/>
          <w:b/>
          <w:bCs/>
          <w:color w:val="auto"/>
          <w:kern w:val="2"/>
          <w:sz w:val="24"/>
          <w:szCs w:val="24"/>
          <w:lang w:val="en-US" w:eastAsia="zh-CN" w:bidi="ar-SA"/>
        </w:rPr>
        <w:t>去向落实</w:t>
      </w:r>
      <w:r>
        <w:rPr>
          <w:rFonts w:hint="default" w:ascii="Times New Roman" w:hAnsi="Times New Roman" w:eastAsia="宋体" w:cs="Times New Roman"/>
          <w:b/>
          <w:bCs/>
          <w:color w:val="auto"/>
          <w:kern w:val="2"/>
          <w:sz w:val="24"/>
          <w:szCs w:val="24"/>
          <w:lang w:val="en-US" w:eastAsia="zh-CN" w:bidi="ar-SA"/>
        </w:rPr>
        <w:t>率</w:t>
      </w:r>
    </w:p>
    <w:tbl>
      <w:tblPr>
        <w:tblStyle w:val="14"/>
        <w:tblW w:w="8522" w:type="dxa"/>
        <w:tblInd w:w="0" w:type="dxa"/>
        <w:shd w:val="clear" w:color="auto" w:fill="FFFFFF" w:themeFill="background1"/>
        <w:tblLayout w:type="autofit"/>
        <w:tblCellMar>
          <w:top w:w="0" w:type="dxa"/>
          <w:left w:w="108" w:type="dxa"/>
          <w:bottom w:w="0" w:type="dxa"/>
          <w:right w:w="108" w:type="dxa"/>
        </w:tblCellMar>
      </w:tblPr>
      <w:tblGrid>
        <w:gridCol w:w="1182"/>
        <w:gridCol w:w="2853"/>
        <w:gridCol w:w="1344"/>
        <w:gridCol w:w="1718"/>
        <w:gridCol w:w="1425"/>
      </w:tblGrid>
      <w:tr>
        <w:tblPrEx>
          <w:shd w:val="clear" w:color="auto" w:fill="FFFFFF" w:themeFill="background1"/>
          <w:tblCellMar>
            <w:top w:w="0" w:type="dxa"/>
            <w:left w:w="108" w:type="dxa"/>
            <w:bottom w:w="0" w:type="dxa"/>
            <w:right w:w="108" w:type="dxa"/>
          </w:tblCellMar>
        </w:tblPrEx>
        <w:trPr>
          <w:trHeight w:val="485" w:hRule="atLeast"/>
        </w:trPr>
        <w:tc>
          <w:tcPr>
            <w:tcW w:w="1182"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学历层次</w:t>
            </w:r>
          </w:p>
        </w:tc>
        <w:tc>
          <w:tcPr>
            <w:tcW w:w="2853"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专业名称</w:t>
            </w:r>
          </w:p>
        </w:tc>
        <w:tc>
          <w:tcPr>
            <w:tcW w:w="1344"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总人数</w:t>
            </w:r>
          </w:p>
        </w:tc>
        <w:tc>
          <w:tcPr>
            <w:tcW w:w="1718"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就业人数</w:t>
            </w:r>
          </w:p>
        </w:tc>
        <w:tc>
          <w:tcPr>
            <w:tcW w:w="142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eastAsia" w:ascii="Times New Roman" w:hAnsi="Times New Roman" w:eastAsia="宋体" w:cs="Times New Roman"/>
                <w:b/>
                <w:kern w:val="0"/>
                <w:sz w:val="24"/>
                <w:szCs w:val="24"/>
                <w:lang w:val="en-US" w:eastAsia="zh-CN" w:bidi="ar"/>
              </w:rPr>
              <w:t>落实</w:t>
            </w:r>
            <w:r>
              <w:rPr>
                <w:rFonts w:hint="eastAsia" w:ascii="Times New Roman" w:hAnsi="Times New Roman" w:eastAsia="宋体" w:cs="Times New Roman"/>
                <w:b/>
                <w:kern w:val="0"/>
                <w:sz w:val="24"/>
                <w:szCs w:val="24"/>
                <w:lang w:eastAsia="zh-CN" w:bidi="ar"/>
              </w:rPr>
              <w:t>率</w:t>
            </w:r>
            <w:r>
              <w:rPr>
                <w:rFonts w:hint="default" w:ascii="Times New Roman" w:hAnsi="Times New Roman" w:eastAsia="宋体" w:cs="Times New Roman"/>
                <w:b/>
                <w:kern w:val="0"/>
                <w:sz w:val="24"/>
                <w:szCs w:val="24"/>
                <w:lang w:bidi="ar"/>
              </w:rPr>
              <w:t>(%)</w:t>
            </w:r>
          </w:p>
        </w:tc>
      </w:tr>
      <w:tr>
        <w:tblPrEx>
          <w:shd w:val="clear" w:color="auto" w:fill="FFFFFF" w:themeFill="background1"/>
          <w:tblCellMar>
            <w:top w:w="0" w:type="dxa"/>
            <w:left w:w="108" w:type="dxa"/>
            <w:bottom w:w="0" w:type="dxa"/>
            <w:right w:w="108" w:type="dxa"/>
          </w:tblCellMar>
        </w:tblPrEx>
        <w:trPr>
          <w:trHeight w:val="590" w:hRule="atLeast"/>
        </w:trPr>
        <w:tc>
          <w:tcPr>
            <w:tcW w:w="1182" w:type="dxa"/>
            <w:vMerge w:val="restart"/>
            <w:tcBorders>
              <w:top w:val="single" w:color="000000" w:sz="4" w:space="0"/>
              <w:left w:val="single" w:color="000000" w:sz="4" w:space="0"/>
              <w:right w:val="single" w:color="000000" w:sz="4" w:space="0"/>
            </w:tcBorders>
            <w:shd w:val="clear" w:color="auto" w:fill="DAE3F3" w:themeFill="accent5" w:themeFillTint="32"/>
            <w:vAlign w:val="center"/>
          </w:tcPr>
          <w:p>
            <w:pPr>
              <w:widowControl/>
              <w:spacing w:line="48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lang w:bidi="ar"/>
              </w:rPr>
              <w:t>本</w:t>
            </w:r>
          </w:p>
          <w:p>
            <w:pPr>
              <w:widowControl/>
              <w:spacing w:line="480" w:lineRule="auto"/>
              <w:jc w:val="center"/>
              <w:rPr>
                <w:rFonts w:hint="default" w:ascii="Times New Roman" w:hAnsi="Times New Roman" w:eastAsia="宋体" w:cs="Times New Roman"/>
                <w:b/>
                <w:bCs/>
                <w:kern w:val="0"/>
                <w:sz w:val="24"/>
                <w:szCs w:val="24"/>
              </w:rPr>
            </w:pPr>
          </w:p>
          <w:p>
            <w:pPr>
              <w:widowControl/>
              <w:spacing w:line="48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lang w:bidi="ar"/>
              </w:rPr>
              <w:t>科</w:t>
            </w:r>
          </w:p>
        </w:tc>
        <w:tc>
          <w:tcPr>
            <w:tcW w:w="285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eastAsia="zh-CN"/>
              </w:rPr>
              <w:t>电子信息</w:t>
            </w:r>
            <w:r>
              <w:rPr>
                <w:rFonts w:hint="eastAsia" w:ascii="宋体" w:hAnsi="宋体" w:eastAsia="宋体" w:cs="宋体"/>
                <w:sz w:val="24"/>
                <w:szCs w:val="24"/>
                <w:lang w:val="en-US" w:eastAsia="zh-CN"/>
              </w:rPr>
              <w:t>科学与技术</w:t>
            </w:r>
          </w:p>
        </w:tc>
        <w:tc>
          <w:tcPr>
            <w:tcW w:w="134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718"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4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91.11%</w:t>
            </w:r>
          </w:p>
        </w:tc>
      </w:tr>
      <w:tr>
        <w:tblPrEx>
          <w:shd w:val="clear" w:color="auto" w:fill="FFFFFF" w:themeFill="background1"/>
          <w:tblCellMar>
            <w:top w:w="0" w:type="dxa"/>
            <w:left w:w="108" w:type="dxa"/>
            <w:bottom w:w="0" w:type="dxa"/>
            <w:right w:w="108" w:type="dxa"/>
          </w:tblCellMar>
        </w:tblPrEx>
        <w:trPr>
          <w:trHeight w:val="590" w:hRule="atLeast"/>
        </w:trPr>
        <w:tc>
          <w:tcPr>
            <w:tcW w:w="1182" w:type="dxa"/>
            <w:vMerge w:val="continue"/>
            <w:tcBorders>
              <w:left w:val="single" w:color="000000" w:sz="4" w:space="0"/>
              <w:right w:val="single" w:color="000000" w:sz="4" w:space="0"/>
            </w:tcBorders>
            <w:shd w:val="clear" w:color="auto" w:fill="DAE3F3" w:themeFill="accent5" w:themeFillTint="32"/>
            <w:vAlign w:val="center"/>
          </w:tcPr>
          <w:p>
            <w:pPr>
              <w:spacing w:line="480" w:lineRule="auto"/>
              <w:jc w:val="center"/>
              <w:rPr>
                <w:rFonts w:hint="default" w:ascii="Times New Roman" w:hAnsi="Times New Roman" w:eastAsia="宋体" w:cs="Times New Roman"/>
                <w:sz w:val="24"/>
                <w:szCs w:val="24"/>
              </w:rPr>
            </w:pPr>
          </w:p>
        </w:tc>
        <w:tc>
          <w:tcPr>
            <w:tcW w:w="285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eastAsia="zh-CN"/>
              </w:rPr>
            </w:pPr>
            <w:r>
              <w:rPr>
                <w:rFonts w:hint="eastAsia" w:ascii="宋体" w:hAnsi="宋体" w:eastAsia="宋体" w:cs="宋体"/>
                <w:sz w:val="24"/>
                <w:szCs w:val="24"/>
                <w:lang w:val="en-US" w:eastAsia="zh-CN"/>
              </w:rPr>
              <w:t>电子信息</w:t>
            </w:r>
            <w:r>
              <w:rPr>
                <w:rFonts w:hint="default" w:ascii="宋体" w:hAnsi="宋体" w:eastAsia="宋体" w:cs="宋体"/>
                <w:sz w:val="24"/>
                <w:szCs w:val="24"/>
                <w:lang w:eastAsia="zh-CN"/>
              </w:rPr>
              <w:t>工程</w:t>
            </w:r>
          </w:p>
        </w:tc>
        <w:tc>
          <w:tcPr>
            <w:tcW w:w="134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1718"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14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89.53%</w:t>
            </w:r>
          </w:p>
        </w:tc>
      </w:tr>
      <w:tr>
        <w:tblPrEx>
          <w:shd w:val="clear" w:color="auto" w:fill="FFFFFF" w:themeFill="background1"/>
          <w:tblCellMar>
            <w:top w:w="0" w:type="dxa"/>
            <w:left w:w="108" w:type="dxa"/>
            <w:bottom w:w="0" w:type="dxa"/>
            <w:right w:w="108" w:type="dxa"/>
          </w:tblCellMar>
        </w:tblPrEx>
        <w:trPr>
          <w:trHeight w:val="590" w:hRule="atLeast"/>
        </w:trPr>
        <w:tc>
          <w:tcPr>
            <w:tcW w:w="1182" w:type="dxa"/>
            <w:vMerge w:val="continue"/>
            <w:tcBorders>
              <w:left w:val="single" w:color="000000" w:sz="4" w:space="0"/>
              <w:right w:val="single" w:color="000000" w:sz="4" w:space="0"/>
            </w:tcBorders>
            <w:shd w:val="clear" w:color="auto" w:fill="DAE3F3" w:themeFill="accent5" w:themeFillTint="32"/>
            <w:vAlign w:val="center"/>
          </w:tcPr>
          <w:p>
            <w:pPr>
              <w:spacing w:line="480" w:lineRule="auto"/>
              <w:jc w:val="center"/>
              <w:rPr>
                <w:rFonts w:hint="default" w:ascii="Times New Roman" w:hAnsi="Times New Roman" w:eastAsia="宋体" w:cs="Times New Roman"/>
                <w:sz w:val="24"/>
                <w:szCs w:val="24"/>
              </w:rPr>
            </w:pPr>
          </w:p>
        </w:tc>
        <w:tc>
          <w:tcPr>
            <w:tcW w:w="285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通信工程</w:t>
            </w:r>
          </w:p>
        </w:tc>
        <w:tc>
          <w:tcPr>
            <w:tcW w:w="134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718"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14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90.79%</w:t>
            </w:r>
          </w:p>
        </w:tc>
      </w:tr>
      <w:tr>
        <w:tblPrEx>
          <w:shd w:val="clear" w:color="auto" w:fill="FFFFFF" w:themeFill="background1"/>
          <w:tblCellMar>
            <w:top w:w="0" w:type="dxa"/>
            <w:left w:w="108" w:type="dxa"/>
            <w:bottom w:w="0" w:type="dxa"/>
            <w:right w:w="108" w:type="dxa"/>
          </w:tblCellMar>
        </w:tblPrEx>
        <w:trPr>
          <w:trHeight w:val="590" w:hRule="atLeast"/>
        </w:trPr>
        <w:tc>
          <w:tcPr>
            <w:tcW w:w="1182" w:type="dxa"/>
            <w:vMerge w:val="continue"/>
            <w:tcBorders>
              <w:left w:val="single" w:color="000000" w:sz="4" w:space="0"/>
              <w:bottom w:val="single" w:color="000000" w:sz="4" w:space="0"/>
              <w:right w:val="single" w:color="000000" w:sz="4" w:space="0"/>
            </w:tcBorders>
            <w:shd w:val="clear" w:color="auto" w:fill="DAE3F3" w:themeFill="accent5" w:themeFillTint="32"/>
            <w:vAlign w:val="center"/>
          </w:tcPr>
          <w:p>
            <w:pPr>
              <w:spacing w:line="480" w:lineRule="auto"/>
              <w:jc w:val="center"/>
              <w:rPr>
                <w:rFonts w:hint="default" w:ascii="Times New Roman" w:hAnsi="Times New Roman" w:eastAsia="宋体" w:cs="Times New Roman"/>
                <w:sz w:val="24"/>
                <w:szCs w:val="24"/>
              </w:rPr>
            </w:pPr>
          </w:p>
        </w:tc>
        <w:tc>
          <w:tcPr>
            <w:tcW w:w="285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eastAsia="zh-CN"/>
              </w:rPr>
            </w:pPr>
            <w:r>
              <w:rPr>
                <w:rFonts w:hint="default" w:ascii="宋体" w:hAnsi="宋体" w:eastAsia="宋体" w:cs="宋体"/>
                <w:sz w:val="24"/>
                <w:szCs w:val="24"/>
                <w:lang w:eastAsia="zh-CN"/>
              </w:rPr>
              <w:t>电气工程及其自动化</w:t>
            </w:r>
          </w:p>
        </w:tc>
        <w:tc>
          <w:tcPr>
            <w:tcW w:w="134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1718"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14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91.51%</w:t>
            </w:r>
          </w:p>
        </w:tc>
      </w:tr>
    </w:tbl>
    <w:p>
      <w:pPr>
        <w:pStyle w:val="4"/>
        <w:numPr>
          <w:ilvl w:val="0"/>
          <w:numId w:val="0"/>
        </w:numPr>
        <w:spacing w:before="0" w:after="0" w:line="360" w:lineRule="auto"/>
        <w:ind w:leftChars="0" w:right="0" w:rightChars="0" w:firstLine="562"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2、毕业生就业形式统计</w:t>
      </w:r>
    </w:p>
    <w:p>
      <w:pPr>
        <w:pStyle w:val="4"/>
        <w:numPr>
          <w:ilvl w:val="0"/>
          <w:numId w:val="0"/>
        </w:numPr>
        <w:spacing w:before="0" w:after="0" w:line="360" w:lineRule="auto"/>
        <w:ind w:leftChars="0" w:right="0" w:rightChars="0" w:firstLine="560" w:firstLineChars="200"/>
        <w:rPr>
          <w:rFonts w:hint="eastAsia" w:ascii="Times New Roman" w:hAnsi="Times New Roman" w:eastAsia="宋体" w:cs="Times New Roman"/>
          <w:b w:val="0"/>
          <w:color w:val="auto"/>
          <w:kern w:val="2"/>
          <w:sz w:val="28"/>
          <w:szCs w:val="28"/>
          <w:lang w:val="en-US" w:eastAsia="zh-CN" w:bidi="ar-SA"/>
        </w:rPr>
      </w:pPr>
      <w:r>
        <w:rPr>
          <w:rFonts w:hint="eastAsia" w:ascii="Times New Roman" w:hAnsi="Times New Roman" w:eastAsia="宋体" w:cs="Times New Roman"/>
          <w:b w:val="0"/>
          <w:color w:val="auto"/>
          <w:kern w:val="2"/>
          <w:sz w:val="28"/>
          <w:szCs w:val="28"/>
          <w:lang w:val="en-US" w:eastAsia="zh-CN" w:bidi="ar-SA"/>
        </w:rPr>
        <w:t>我院2023届毕业生整体去向落实率为90.73</w:t>
      </w:r>
      <w:r>
        <w:rPr>
          <w:rFonts w:hint="default" w:ascii="Times New Roman" w:hAnsi="Times New Roman" w:eastAsia="宋体" w:cs="Times New Roman"/>
          <w:b w:val="0"/>
          <w:color w:val="auto"/>
          <w:kern w:val="2"/>
          <w:sz w:val="28"/>
          <w:szCs w:val="28"/>
          <w:lang w:val="en-US" w:eastAsia="zh-CN" w:bidi="ar-SA"/>
        </w:rPr>
        <w:t>%</w:t>
      </w:r>
      <w:r>
        <w:rPr>
          <w:rFonts w:hint="eastAsia" w:ascii="Times New Roman" w:hAnsi="Times New Roman" w:eastAsia="宋体" w:cs="Times New Roman"/>
          <w:b w:val="0"/>
          <w:color w:val="auto"/>
          <w:kern w:val="2"/>
          <w:sz w:val="28"/>
          <w:szCs w:val="28"/>
          <w:lang w:val="en-US" w:eastAsia="zh-CN" w:bidi="ar-SA"/>
        </w:rPr>
        <w:t>，其中，签订就业协议人数比例为49.20%，签订劳动合同人数比例为12.78%，其他形式就业人数比例为15.97%，国内升学人数比例为12.78%，出国出境深造人数比例为0（表2）。</w:t>
      </w:r>
    </w:p>
    <w:p>
      <w:pPr>
        <w:pStyle w:val="13"/>
        <w:spacing w:line="360" w:lineRule="auto"/>
        <w:ind w:right="0"/>
        <w:jc w:val="center"/>
        <w:rPr>
          <w:rFonts w:hint="default" w:ascii="Times New Roman" w:hAnsi="Times New Roman" w:eastAsia="宋体" w:cs="Times New Roman"/>
          <w:b/>
          <w:bCs/>
          <w:kern w:val="2"/>
          <w:sz w:val="24"/>
          <w:szCs w:val="24"/>
          <w:lang w:val="en-US" w:eastAsia="zh-CN"/>
        </w:rPr>
      </w:pPr>
      <w:r>
        <w:rPr>
          <w:rFonts w:hint="eastAsia" w:ascii="Times New Roman" w:hAnsi="Times New Roman" w:eastAsia="宋体" w:cs="Times New Roman"/>
          <w:b/>
          <w:bCs/>
          <w:kern w:val="2"/>
          <w:sz w:val="24"/>
          <w:szCs w:val="24"/>
          <w:lang w:val="en-US" w:eastAsia="zh-CN"/>
        </w:rPr>
        <w:t>表3  通信与电子工程学院2023届毕业生就业形式统计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2442"/>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17" w:type="dxa"/>
            <w:shd w:val="clear" w:color="auto" w:fill="DAE3F3" w:themeFill="accent5" w:themeFillTint="32"/>
            <w:vAlign w:val="center"/>
          </w:tcPr>
          <w:p>
            <w:pPr>
              <w:spacing w:line="24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就业情况</w:t>
            </w:r>
          </w:p>
        </w:tc>
        <w:tc>
          <w:tcPr>
            <w:tcW w:w="2442" w:type="dxa"/>
            <w:shd w:val="clear" w:color="auto" w:fill="DAE3F3" w:themeFill="accent5" w:themeFillTint="32"/>
            <w:vAlign w:val="center"/>
          </w:tcPr>
          <w:p>
            <w:pPr>
              <w:spacing w:line="24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就业形式</w:t>
            </w:r>
          </w:p>
        </w:tc>
        <w:tc>
          <w:tcPr>
            <w:tcW w:w="2130" w:type="dxa"/>
            <w:shd w:val="clear" w:color="auto" w:fill="DAE3F3" w:themeFill="accent5" w:themeFillTint="32"/>
            <w:vAlign w:val="center"/>
          </w:tcPr>
          <w:p>
            <w:pPr>
              <w:spacing w:line="24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人数</w:t>
            </w:r>
          </w:p>
        </w:tc>
        <w:tc>
          <w:tcPr>
            <w:tcW w:w="2130" w:type="dxa"/>
            <w:shd w:val="clear" w:color="auto" w:fill="DAE3F3" w:themeFill="accent5" w:themeFillTint="32"/>
            <w:vAlign w:val="center"/>
          </w:tcPr>
          <w:p>
            <w:pPr>
              <w:spacing w:line="24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restart"/>
            <w:shd w:val="clear" w:color="auto" w:fill="DAE3F3" w:themeFill="accent5" w:themeFillTint="32"/>
            <w:vAlign w:val="center"/>
          </w:tcPr>
          <w:p>
            <w:pPr>
              <w:spacing w:line="240" w:lineRule="auto"/>
              <w:jc w:val="center"/>
              <w:rPr>
                <w:rFonts w:hint="eastAsia" w:ascii="宋体" w:hAnsi="宋体" w:eastAsia="宋体" w:cs="宋体"/>
                <w:b/>
                <w:bCs/>
                <w:sz w:val="24"/>
                <w:szCs w:val="24"/>
                <w:lang w:eastAsia="zh-CN"/>
              </w:rPr>
            </w:pPr>
            <w:bookmarkStart w:id="24" w:name="_Toc28163"/>
            <w:bookmarkStart w:id="25" w:name="_Toc1401"/>
            <w:bookmarkStart w:id="26" w:name="_Toc7352"/>
            <w:bookmarkStart w:id="27" w:name="_Toc31818"/>
            <w:r>
              <w:rPr>
                <w:rFonts w:hint="eastAsia" w:ascii="宋体" w:hAnsi="宋体" w:eastAsia="宋体" w:cs="宋体"/>
                <w:b/>
                <w:bCs/>
                <w:sz w:val="24"/>
                <w:szCs w:val="24"/>
                <w:lang w:eastAsia="zh-CN"/>
              </w:rPr>
              <w:t>就业</w:t>
            </w: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签订就业协议就业</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153</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48.89</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continue"/>
            <w:shd w:val="clear" w:color="auto" w:fill="DAE3F3" w:themeFill="accent5" w:themeFillTint="32"/>
            <w:vAlign w:val="center"/>
          </w:tcPr>
          <w:p>
            <w:pPr>
              <w:spacing w:line="240" w:lineRule="auto"/>
              <w:jc w:val="center"/>
              <w:rPr>
                <w:rFonts w:hint="eastAsia" w:ascii="宋体" w:hAnsi="宋体" w:eastAsia="宋体" w:cs="宋体"/>
                <w:b/>
                <w:bCs/>
                <w:sz w:val="24"/>
                <w:szCs w:val="24"/>
              </w:rPr>
            </w:pP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签订劳动合同就业</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12.78</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continue"/>
            <w:shd w:val="clear" w:color="auto" w:fill="DAE3F3" w:themeFill="accent5" w:themeFillTint="32"/>
            <w:vAlign w:val="center"/>
          </w:tcPr>
          <w:p>
            <w:pPr>
              <w:spacing w:line="240" w:lineRule="auto"/>
              <w:jc w:val="center"/>
              <w:rPr>
                <w:rFonts w:hint="eastAsia" w:ascii="宋体" w:hAnsi="宋体" w:eastAsia="宋体" w:cs="宋体"/>
                <w:b/>
                <w:bCs/>
                <w:sz w:val="24"/>
                <w:szCs w:val="24"/>
              </w:rPr>
            </w:pP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其他形式就业</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51</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16.30</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continue"/>
            <w:shd w:val="clear" w:color="auto" w:fill="DAE3F3" w:themeFill="accent5" w:themeFillTint="32"/>
            <w:vAlign w:val="center"/>
          </w:tcPr>
          <w:p>
            <w:pPr>
              <w:spacing w:line="240" w:lineRule="auto"/>
              <w:jc w:val="center"/>
              <w:rPr>
                <w:rFonts w:hint="eastAsia" w:ascii="宋体" w:hAnsi="宋体" w:eastAsia="宋体" w:cs="宋体"/>
                <w:b/>
                <w:bCs/>
                <w:sz w:val="24"/>
                <w:szCs w:val="24"/>
              </w:rPr>
            </w:pP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国内升学</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12.78</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continue"/>
            <w:shd w:val="clear" w:color="auto" w:fill="DAE3F3" w:themeFill="accent5" w:themeFillTint="32"/>
            <w:vAlign w:val="center"/>
          </w:tcPr>
          <w:p>
            <w:pPr>
              <w:spacing w:line="240" w:lineRule="auto"/>
              <w:jc w:val="center"/>
              <w:rPr>
                <w:rFonts w:hint="eastAsia" w:ascii="宋体" w:hAnsi="宋体" w:eastAsia="宋体" w:cs="宋体"/>
                <w:b/>
                <w:bCs/>
                <w:sz w:val="24"/>
                <w:szCs w:val="24"/>
              </w:rPr>
            </w:pP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284</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90.73</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restart"/>
            <w:shd w:val="clear" w:color="auto" w:fill="DAE3F3" w:themeFill="accent5" w:themeFillTint="32"/>
            <w:vAlign w:val="center"/>
          </w:tcPr>
          <w:p>
            <w:pPr>
              <w:spacing w:line="24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未就业</w:t>
            </w: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待就业</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2.88</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continue"/>
            <w:shd w:val="clear" w:color="auto" w:fill="DAE3F3" w:themeFill="accent5" w:themeFillTint="32"/>
            <w:vAlign w:val="center"/>
          </w:tcPr>
          <w:p>
            <w:pPr>
              <w:spacing w:line="240" w:lineRule="auto"/>
              <w:jc w:val="center"/>
              <w:rPr>
                <w:rFonts w:hint="eastAsia" w:ascii="宋体" w:hAnsi="宋体" w:eastAsia="宋体" w:cs="宋体"/>
                <w:sz w:val="24"/>
                <w:szCs w:val="24"/>
                <w:lang w:eastAsia="zh-CN"/>
              </w:rPr>
            </w:pP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暂不就业</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6.39</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7" w:type="dxa"/>
            <w:vMerge w:val="continue"/>
            <w:shd w:val="clear" w:color="auto" w:fill="DAE3F3" w:themeFill="accent5" w:themeFillTint="32"/>
            <w:vAlign w:val="center"/>
          </w:tcPr>
          <w:p>
            <w:pPr>
              <w:spacing w:line="240" w:lineRule="auto"/>
              <w:jc w:val="center"/>
              <w:rPr>
                <w:rFonts w:hint="eastAsia" w:ascii="宋体" w:hAnsi="宋体" w:eastAsia="宋体" w:cs="宋体"/>
                <w:sz w:val="24"/>
                <w:szCs w:val="24"/>
                <w:lang w:eastAsia="zh-CN"/>
              </w:rPr>
            </w:pPr>
          </w:p>
        </w:tc>
        <w:tc>
          <w:tcPr>
            <w:tcW w:w="2442" w:type="dxa"/>
            <w:shd w:val="clear" w:color="auto" w:fill="E2EFDA" w:themeFill="accent6" w:themeFillTint="32"/>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c>
          <w:tcPr>
            <w:tcW w:w="2130" w:type="dxa"/>
            <w:shd w:val="clear" w:color="auto" w:fill="E2EFDA" w:themeFill="accent6" w:themeFillTint="32"/>
            <w:vAlign w:val="center"/>
          </w:tcPr>
          <w:p>
            <w:pPr>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29</w:t>
            </w:r>
          </w:p>
        </w:tc>
        <w:tc>
          <w:tcPr>
            <w:tcW w:w="2130" w:type="dxa"/>
            <w:shd w:val="clear" w:color="auto" w:fill="E2EFDA" w:themeFill="accent6" w:themeFillTint="32"/>
            <w:vAlign w:val="center"/>
          </w:tcPr>
          <w:p>
            <w:pPr>
              <w:spacing w:beforeLines="0" w:afterLines="0" w:line="240" w:lineRule="auto"/>
              <w:ind w:left="0" w:leftChars="0" w:right="0" w:rightChars="0" w:firstLine="0" w:firstLineChars="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9.27</w:t>
            </w:r>
            <w:r>
              <w:rPr>
                <w:rFonts w:hint="default" w:ascii="Times New Roman" w:hAnsi="Times New Roman" w:eastAsia="宋体" w:cs="Times New Roman"/>
                <w:color w:val="000000"/>
                <w:sz w:val="24"/>
                <w:szCs w:val="24"/>
              </w:rPr>
              <w:t>%</w:t>
            </w:r>
          </w:p>
        </w:tc>
      </w:tr>
      <w:bookmarkEnd w:id="24"/>
      <w:bookmarkEnd w:id="25"/>
      <w:bookmarkEnd w:id="26"/>
      <w:bookmarkEnd w:id="27"/>
    </w:tbl>
    <w:p>
      <w:pPr>
        <w:pStyle w:val="4"/>
        <w:spacing w:before="0" w:after="0" w:line="360" w:lineRule="auto"/>
        <w:ind w:firstLine="562" w:firstLineChars="200"/>
        <w:rPr>
          <w:rFonts w:hint="eastAsia" w:ascii="Times New Roman" w:hAnsi="Times New Roman" w:eastAsia="宋体" w:cs="Times New Roman"/>
          <w:color w:val="FF0000"/>
          <w:szCs w:val="28"/>
          <w:lang w:eastAsia="zh-CN"/>
        </w:rPr>
      </w:pPr>
      <w:bookmarkStart w:id="28" w:name="_Toc14132"/>
      <w:bookmarkStart w:id="29" w:name="_Toc4940"/>
      <w:bookmarkStart w:id="30" w:name="_Toc31310"/>
      <w:bookmarkStart w:id="31" w:name="_Toc17160"/>
      <w:bookmarkStart w:id="32" w:name="_Toc1392"/>
      <w:r>
        <w:rPr>
          <w:rFonts w:hint="eastAsia" w:ascii="Times New Roman" w:hAnsi="Times New Roman" w:eastAsia="宋体" w:cs="Times New Roman"/>
          <w:szCs w:val="28"/>
          <w:lang w:val="en-US" w:eastAsia="zh-CN"/>
        </w:rPr>
        <w:t>3</w:t>
      </w:r>
      <w:r>
        <w:rPr>
          <w:rFonts w:hint="default" w:ascii="Times New Roman" w:hAnsi="Times New Roman" w:eastAsia="宋体" w:cs="Times New Roman"/>
          <w:szCs w:val="22"/>
        </w:rPr>
        <w:t>、</w:t>
      </w:r>
      <w:bookmarkEnd w:id="28"/>
      <w:bookmarkEnd w:id="29"/>
      <w:bookmarkEnd w:id="30"/>
      <w:bookmarkEnd w:id="31"/>
      <w:bookmarkEnd w:id="32"/>
      <w:r>
        <w:rPr>
          <w:rFonts w:hint="eastAsia" w:ascii="Times New Roman" w:hAnsi="Times New Roman" w:eastAsia="宋体" w:cs="Times New Roman"/>
          <w:szCs w:val="22"/>
          <w:lang w:eastAsia="zh-CN"/>
        </w:rPr>
        <w:t>毕业生就业单位性质分析</w:t>
      </w:r>
    </w:p>
    <w:p>
      <w:pPr>
        <w:ind w:right="0" w:firstLine="560" w:firstLineChars="200"/>
        <w:rPr>
          <w:rFonts w:hint="default" w:ascii="Times New Roman" w:hAnsi="Times New Roman" w:eastAsia="宋体" w:cs="Times New Roman"/>
        </w:rPr>
      </w:pPr>
      <w:r>
        <w:rPr>
          <w:rFonts w:hint="default" w:ascii="Times New Roman" w:hAnsi="Times New Roman" w:eastAsia="宋体" w:cs="Times New Roman"/>
          <w:sz w:val="28"/>
          <w:szCs w:val="28"/>
        </w:rPr>
        <w:t>我院20</w:t>
      </w:r>
      <w:r>
        <w:rPr>
          <w:rFonts w:hint="eastAsia" w:ascii="Times New Roman" w:hAnsi="Times New Roman" w:eastAsia="宋体" w:cs="Times New Roman"/>
          <w:sz w:val="28"/>
          <w:szCs w:val="28"/>
          <w:lang w:val="en-US" w:eastAsia="zh-CN"/>
        </w:rPr>
        <w:t>23</w:t>
      </w:r>
      <w:r>
        <w:rPr>
          <w:rFonts w:hint="default" w:ascii="Times New Roman" w:hAnsi="Times New Roman" w:eastAsia="宋体" w:cs="Times New Roman"/>
          <w:sz w:val="28"/>
          <w:szCs w:val="28"/>
        </w:rPr>
        <w:t>届毕业生就业单位性质分布中，最多的是</w:t>
      </w:r>
      <w:r>
        <w:rPr>
          <w:rFonts w:hint="eastAsia" w:ascii="Times New Roman" w:hAnsi="Times New Roman" w:eastAsia="宋体" w:cs="Times New Roman"/>
          <w:sz w:val="28"/>
          <w:szCs w:val="28"/>
          <w:lang w:eastAsia="zh-CN"/>
        </w:rPr>
        <w:t>其他企业</w:t>
      </w:r>
      <w:r>
        <w:rPr>
          <w:rFonts w:hint="default" w:ascii="Times New Roman" w:hAnsi="Times New Roman" w:eastAsia="宋体" w:cs="Times New Roman"/>
          <w:sz w:val="28"/>
          <w:szCs w:val="28"/>
        </w:rPr>
        <w:t>，占</w:t>
      </w:r>
      <w:r>
        <w:rPr>
          <w:rFonts w:hint="eastAsia" w:ascii="Times New Roman" w:hAnsi="Times New Roman" w:eastAsia="宋体" w:cs="Times New Roman"/>
          <w:sz w:val="28"/>
          <w:szCs w:val="28"/>
          <w:lang w:val="en-US" w:eastAsia="zh-CN"/>
        </w:rPr>
        <w:t>54.31</w:t>
      </w:r>
      <w:r>
        <w:rPr>
          <w:rFonts w:hint="default" w:ascii="Times New Roman" w:hAnsi="Times New Roman" w:eastAsia="宋体" w:cs="Times New Roman"/>
          <w:sz w:val="28"/>
          <w:szCs w:val="28"/>
        </w:rPr>
        <w:t>%；其次是</w:t>
      </w:r>
      <w:r>
        <w:rPr>
          <w:rFonts w:hint="eastAsia" w:ascii="Times New Roman" w:hAnsi="Times New Roman" w:eastAsia="宋体" w:cs="Times New Roman"/>
          <w:sz w:val="28"/>
          <w:szCs w:val="28"/>
          <w:lang w:eastAsia="zh-CN"/>
        </w:rPr>
        <w:t>国有企业</w:t>
      </w:r>
      <w:r>
        <w:rPr>
          <w:rFonts w:hint="default" w:ascii="Times New Roman" w:hAnsi="Times New Roman" w:eastAsia="宋体" w:cs="Times New Roman"/>
          <w:sz w:val="28"/>
          <w:szCs w:val="28"/>
        </w:rPr>
        <w:t>，占</w:t>
      </w:r>
      <w:r>
        <w:rPr>
          <w:rFonts w:hint="eastAsia" w:ascii="Times New Roman" w:hAnsi="Times New Roman" w:eastAsia="宋体" w:cs="Times New Roman"/>
          <w:sz w:val="28"/>
          <w:szCs w:val="28"/>
          <w:lang w:val="en-US" w:eastAsia="zh-CN"/>
        </w:rPr>
        <w:t>17.89</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eastAsia="zh-CN"/>
        </w:rPr>
        <w:t>最后是升学、自由职业、部队、三资企业</w:t>
      </w:r>
      <w:r>
        <w:rPr>
          <w:rFonts w:hint="default" w:ascii="Times New Roman" w:hAnsi="Times New Roman" w:eastAsia="宋体" w:cs="Times New Roman"/>
          <w:sz w:val="28"/>
          <w:szCs w:val="28"/>
        </w:rPr>
        <w:t>等</w:t>
      </w:r>
      <w:r>
        <w:rPr>
          <w:rFonts w:hint="eastAsia" w:ascii="Times New Roman" w:hAnsi="Times New Roman" w:eastAsia="宋体" w:cs="Times New Roman"/>
          <w:sz w:val="28"/>
          <w:szCs w:val="28"/>
          <w:lang w:eastAsia="zh-CN"/>
        </w:rPr>
        <w:t>（表</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p>
    <w:p>
      <w:pPr>
        <w:ind w:left="0" w:right="0" w:firstLine="0"/>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ab/>
      </w:r>
      <w:r>
        <w:rPr>
          <w:rFonts w:hint="default" w:ascii="Times New Roman" w:hAnsi="Times New Roman" w:eastAsia="宋体" w:cs="Times New Roman"/>
          <w:b/>
          <w:bCs/>
          <w:color w:val="auto"/>
          <w:kern w:val="2"/>
          <w:sz w:val="24"/>
          <w:szCs w:val="24"/>
          <w:lang w:val="en-US" w:eastAsia="zh-CN" w:bidi="ar-SA"/>
        </w:rPr>
        <w:tab/>
      </w: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eastAsia="宋体" w:cs="Times New Roman"/>
          <w:b/>
          <w:bCs/>
          <w:color w:val="auto"/>
          <w:kern w:val="2"/>
          <w:sz w:val="24"/>
          <w:szCs w:val="24"/>
          <w:lang w:val="en-US" w:eastAsia="zh-CN" w:bidi="ar-SA"/>
        </w:rPr>
        <w:t>4  通信与电子</w:t>
      </w:r>
      <w:r>
        <w:rPr>
          <w:rFonts w:hint="default" w:ascii="Times New Roman" w:hAnsi="Times New Roman" w:eastAsia="宋体" w:cs="Times New Roman"/>
          <w:b/>
          <w:bCs/>
          <w:color w:val="auto"/>
          <w:kern w:val="2"/>
          <w:sz w:val="24"/>
          <w:szCs w:val="24"/>
          <w:lang w:val="en-US" w:eastAsia="zh-CN" w:bidi="ar-SA"/>
        </w:rPr>
        <w:t>工程学院2</w:t>
      </w:r>
      <w:r>
        <w:rPr>
          <w:rFonts w:hint="eastAsia" w:ascii="Times New Roman" w:hAnsi="Times New Roman" w:eastAsia="宋体" w:cs="Times New Roman"/>
          <w:b/>
          <w:bCs/>
          <w:color w:val="auto"/>
          <w:kern w:val="2"/>
          <w:sz w:val="24"/>
          <w:szCs w:val="24"/>
          <w:lang w:val="en-US" w:eastAsia="zh-CN" w:bidi="ar-SA"/>
        </w:rPr>
        <w:t>023</w:t>
      </w:r>
      <w:r>
        <w:rPr>
          <w:rFonts w:hint="default" w:ascii="Times New Roman" w:hAnsi="Times New Roman" w:eastAsia="宋体" w:cs="Times New Roman"/>
          <w:b/>
          <w:bCs/>
          <w:color w:val="auto"/>
          <w:kern w:val="2"/>
          <w:sz w:val="24"/>
          <w:szCs w:val="24"/>
          <w:lang w:val="en-US" w:eastAsia="zh-CN" w:bidi="ar-SA"/>
        </w:rPr>
        <w:t>届毕业生就业单位性质分布</w:t>
      </w:r>
    </w:p>
    <w:tbl>
      <w:tblPr>
        <w:tblStyle w:val="14"/>
        <w:tblW w:w="8385" w:type="dxa"/>
        <w:tblInd w:w="-147" w:type="dxa"/>
        <w:tblLayout w:type="autofit"/>
        <w:tblCellMar>
          <w:top w:w="0" w:type="dxa"/>
          <w:left w:w="108" w:type="dxa"/>
          <w:bottom w:w="0" w:type="dxa"/>
          <w:right w:w="108" w:type="dxa"/>
        </w:tblCellMar>
      </w:tblPr>
      <w:tblGrid>
        <w:gridCol w:w="790"/>
        <w:gridCol w:w="2700"/>
        <w:gridCol w:w="2422"/>
        <w:gridCol w:w="2473"/>
      </w:tblGrid>
      <w:tr>
        <w:tblPrEx>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lang w:bidi="ar"/>
              </w:rPr>
              <w:t>层次</w:t>
            </w: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lang w:bidi="ar"/>
              </w:rPr>
              <w:t>单位性质</w:t>
            </w:r>
          </w:p>
        </w:tc>
        <w:tc>
          <w:tcPr>
            <w:tcW w:w="24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lang w:bidi="ar"/>
              </w:rPr>
              <w:t>人数</w:t>
            </w:r>
          </w:p>
        </w:tc>
        <w:tc>
          <w:tcPr>
            <w:tcW w:w="2473"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lang w:bidi="ar"/>
              </w:rPr>
              <w:t>百分比（%）</w:t>
            </w:r>
          </w:p>
        </w:tc>
      </w:tr>
      <w:tr>
        <w:tblPrEx>
          <w:tblCellMar>
            <w:top w:w="0" w:type="dxa"/>
            <w:left w:w="108" w:type="dxa"/>
            <w:bottom w:w="0" w:type="dxa"/>
            <w:right w:w="108" w:type="dxa"/>
          </w:tblCellMar>
        </w:tblPrEx>
        <w:trPr>
          <w:trHeight w:val="567" w:hRule="exact"/>
        </w:trPr>
        <w:tc>
          <w:tcPr>
            <w:tcW w:w="790" w:type="dxa"/>
            <w:vMerge w:val="restart"/>
            <w:tcBorders>
              <w:top w:val="single" w:color="000000" w:sz="4" w:space="0"/>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lang w:bidi="ar"/>
              </w:rPr>
              <w:t>本</w:t>
            </w:r>
          </w:p>
          <w:p>
            <w:pPr>
              <w:spacing w:line="240" w:lineRule="auto"/>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lang w:bidi="ar"/>
              </w:rPr>
              <w:t>科</w:t>
            </w:r>
          </w:p>
          <w:p>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8"/>
                <w:szCs w:val="28"/>
                <w:lang w:bidi="ar"/>
              </w:rPr>
              <w:t>生</w:t>
            </w: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eastAsia="zh-CN"/>
              </w:rPr>
              <w:t>部队</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0.70%</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eastAsia="zh-CN"/>
              </w:rPr>
              <w:t>地方基层项目</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1.41%</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国家基层项目</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3</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1.06</w:t>
            </w:r>
            <w:r>
              <w:rPr>
                <w:rFonts w:hint="eastAsia" w:ascii="Times New Roman" w:hAnsi="Times New Roman" w:eastAsia="宋体" w:cs="Times New Roman"/>
                <w:color w:val="000000"/>
                <w:kern w:val="0"/>
                <w:sz w:val="24"/>
                <w:szCs w:val="24"/>
                <w:lang w:val="en-US" w:eastAsia="zh-CN"/>
              </w:rPr>
              <w:t>%</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国有企业</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56</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19.72</w:t>
            </w:r>
            <w:r>
              <w:rPr>
                <w:rFonts w:hint="eastAsia" w:ascii="Times New Roman" w:hAnsi="Times New Roman" w:eastAsia="宋体" w:cs="Times New Roman"/>
                <w:color w:val="000000"/>
                <w:kern w:val="0"/>
                <w:sz w:val="24"/>
                <w:szCs w:val="24"/>
                <w:lang w:val="en-US" w:eastAsia="zh-CN"/>
              </w:rPr>
              <w:t>%</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其他企业</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170</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59.86</w:t>
            </w:r>
            <w:r>
              <w:rPr>
                <w:rFonts w:hint="eastAsia" w:ascii="Times New Roman" w:hAnsi="Times New Roman" w:eastAsia="宋体" w:cs="Times New Roman"/>
                <w:color w:val="000000"/>
                <w:kern w:val="0"/>
                <w:sz w:val="24"/>
                <w:szCs w:val="24"/>
                <w:lang w:val="en-US" w:eastAsia="zh-CN"/>
              </w:rPr>
              <w:t>%</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eastAsia="zh-CN"/>
              </w:rPr>
              <w:t>其他事业单位</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0.70%</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eastAsia="zh-CN"/>
              </w:rPr>
              <w:t>三资企业</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7</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2.46%</w:t>
            </w:r>
          </w:p>
        </w:tc>
      </w:tr>
      <w:tr>
        <w:tblPrEx>
          <w:tblCellMar>
            <w:top w:w="0" w:type="dxa"/>
            <w:left w:w="108" w:type="dxa"/>
            <w:bottom w:w="0" w:type="dxa"/>
            <w:right w:w="108" w:type="dxa"/>
          </w:tblCellMar>
        </w:tblPrEx>
        <w:trPr>
          <w:trHeight w:val="567" w:hRule="exact"/>
        </w:trPr>
        <w:tc>
          <w:tcPr>
            <w:tcW w:w="790" w:type="dxa"/>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eastAsia="zh-CN"/>
              </w:rPr>
              <w:t>升学</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40</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14.08%</w:t>
            </w:r>
          </w:p>
        </w:tc>
      </w:tr>
      <w:tr>
        <w:tblPrEx>
          <w:tblCellMar>
            <w:top w:w="0" w:type="dxa"/>
            <w:left w:w="108" w:type="dxa"/>
            <w:bottom w:w="0" w:type="dxa"/>
            <w:right w:w="108" w:type="dxa"/>
          </w:tblCellMar>
        </w:tblPrEx>
        <w:trPr>
          <w:trHeight w:val="567" w:hRule="exact"/>
        </w:trPr>
        <w:tc>
          <w:tcPr>
            <w:tcW w:w="790" w:type="dxa"/>
            <w:tcBorders>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eastAsia="zh-CN"/>
              </w:rPr>
              <w:t>合计</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284</w:t>
            </w:r>
          </w:p>
        </w:tc>
        <w:tc>
          <w:tcPr>
            <w:tcW w:w="247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100%</w:t>
            </w:r>
          </w:p>
        </w:tc>
      </w:tr>
    </w:tbl>
    <w:p>
      <w:pPr>
        <w:pStyle w:val="4"/>
        <w:numPr>
          <w:ilvl w:val="0"/>
          <w:numId w:val="0"/>
        </w:numPr>
        <w:spacing w:before="0" w:after="0" w:line="360" w:lineRule="auto"/>
        <w:ind w:leftChars="0" w:right="0" w:rightChars="0" w:firstLine="562" w:firstLineChars="200"/>
        <w:rPr>
          <w:rFonts w:hint="eastAsia" w:ascii="Times New Roman" w:hAnsi="Times New Roman" w:eastAsia="宋体" w:cs="Times New Roman"/>
          <w:szCs w:val="22"/>
          <w:lang w:eastAsia="zh-CN"/>
        </w:rPr>
      </w:pPr>
      <w:bookmarkStart w:id="33" w:name="_Toc17164"/>
      <w:bookmarkStart w:id="34" w:name="_Toc27753"/>
      <w:bookmarkStart w:id="35" w:name="_Toc7208"/>
      <w:bookmarkStart w:id="36" w:name="_Toc25688"/>
      <w:bookmarkStart w:id="37" w:name="_Toc23699"/>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lang w:eastAsia="zh-CN"/>
        </w:rPr>
        <w:t>毕业生就业单位行业分析</w:t>
      </w:r>
    </w:p>
    <w:p>
      <w:pPr>
        <w:spacing w:line="360" w:lineRule="auto"/>
        <w:ind w:right="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按就业单位行业统计，我院2023届毕业生就业领域集中在</w:t>
      </w:r>
      <w:r>
        <w:rPr>
          <w:rFonts w:hint="eastAsia" w:ascii="Times New Roman" w:hAnsi="Times New Roman" w:eastAsia="宋体" w:cs="Times New Roman"/>
          <w:color w:val="auto"/>
          <w:sz w:val="28"/>
          <w:szCs w:val="28"/>
          <w:lang w:val="en-US" w:eastAsia="zh-CN"/>
        </w:rPr>
        <w:t>制造业、</w:t>
      </w:r>
      <w:r>
        <w:rPr>
          <w:rFonts w:hint="default" w:ascii="Times New Roman" w:hAnsi="Times New Roman" w:eastAsia="宋体" w:cs="Times New Roman"/>
          <w:color w:val="auto"/>
          <w:sz w:val="28"/>
          <w:szCs w:val="28"/>
          <w:lang w:val="en-US" w:eastAsia="zh-CN"/>
        </w:rPr>
        <w:t>信息传输、软件和信息技术服务业</w:t>
      </w:r>
      <w:r>
        <w:rPr>
          <w:rFonts w:hint="eastAsia" w:ascii="Times New Roman" w:hAnsi="Times New Roman" w:eastAsia="宋体" w:cs="Times New Roman"/>
          <w:color w:val="auto"/>
          <w:sz w:val="28"/>
          <w:szCs w:val="28"/>
          <w:lang w:val="en-US" w:eastAsia="zh-CN"/>
        </w:rPr>
        <w:t>、科学研究和技术服务业、</w:t>
      </w:r>
      <w:r>
        <w:rPr>
          <w:rFonts w:hint="default" w:ascii="Times New Roman" w:hAnsi="Times New Roman" w:eastAsia="宋体" w:cs="Times New Roman"/>
          <w:color w:val="auto"/>
          <w:sz w:val="28"/>
          <w:szCs w:val="28"/>
          <w:lang w:val="en-US" w:eastAsia="zh-CN"/>
        </w:rPr>
        <w:t>电力、热力、燃气及水生产</w:t>
      </w:r>
      <w:r>
        <w:rPr>
          <w:rFonts w:hint="eastAsia" w:ascii="Times New Roman" w:hAnsi="Times New Roman" w:eastAsia="宋体" w:cs="Times New Roman"/>
          <w:color w:val="auto"/>
          <w:sz w:val="28"/>
          <w:szCs w:val="28"/>
          <w:lang w:val="en-US" w:eastAsia="zh-CN"/>
        </w:rPr>
        <w:t>和供应业、批发和零售业、建筑业，占</w:t>
      </w:r>
      <w:r>
        <w:rPr>
          <w:rFonts w:hint="eastAsia" w:ascii="Times New Roman" w:hAnsi="Times New Roman" w:eastAsia="宋体" w:cs="Times New Roman"/>
          <w:sz w:val="28"/>
          <w:szCs w:val="28"/>
          <w:lang w:val="en-US" w:eastAsia="zh-CN"/>
        </w:rPr>
        <w:t>就业人数的76.06%，采矿业、公共管理、社会保障和社会组织、金融业、居民服务等行业人数占比较少，占就业人数的23.94%（表5）。</w:t>
      </w:r>
    </w:p>
    <w:p>
      <w:pPr>
        <w:spacing w:line="360" w:lineRule="auto"/>
        <w:ind w:right="0"/>
        <w:jc w:val="center"/>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表5  通信与电子工程学院2023届毕业生就业单位行业分析</w:t>
      </w:r>
    </w:p>
    <w:tbl>
      <w:tblPr>
        <w:tblStyle w:val="14"/>
        <w:tblW w:w="8385" w:type="dxa"/>
        <w:tblInd w:w="-147" w:type="dxa"/>
        <w:tblLayout w:type="autofit"/>
        <w:tblCellMar>
          <w:top w:w="0" w:type="dxa"/>
          <w:left w:w="108" w:type="dxa"/>
          <w:bottom w:w="0" w:type="dxa"/>
          <w:right w:w="108" w:type="dxa"/>
        </w:tblCellMar>
      </w:tblPr>
      <w:tblGrid>
        <w:gridCol w:w="790"/>
        <w:gridCol w:w="4061"/>
        <w:gridCol w:w="1680"/>
        <w:gridCol w:w="1854"/>
      </w:tblGrid>
      <w:tr>
        <w:tblPrEx>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lang w:bidi="ar"/>
              </w:rPr>
              <w:t>层次</w:t>
            </w: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eastAsia" w:ascii="Times New Roman" w:hAnsi="Times New Roman" w:eastAsia="宋体" w:cs="Times New Roman"/>
                <w:b/>
                <w:kern w:val="0"/>
                <w:sz w:val="24"/>
                <w:lang w:eastAsia="zh-CN"/>
              </w:rPr>
            </w:pPr>
            <w:r>
              <w:rPr>
                <w:rFonts w:hint="default" w:ascii="Times New Roman" w:hAnsi="Times New Roman" w:eastAsia="宋体" w:cs="Times New Roman"/>
                <w:b/>
                <w:kern w:val="0"/>
                <w:sz w:val="24"/>
                <w:lang w:bidi="ar"/>
              </w:rPr>
              <w:t>单位</w:t>
            </w:r>
            <w:r>
              <w:rPr>
                <w:rFonts w:hint="eastAsia" w:ascii="Times New Roman" w:hAnsi="Times New Roman" w:eastAsia="宋体" w:cs="Times New Roman"/>
                <w:b/>
                <w:kern w:val="0"/>
                <w:sz w:val="24"/>
                <w:lang w:eastAsia="zh-CN" w:bidi="ar"/>
              </w:rPr>
              <w:t>行业</w:t>
            </w:r>
          </w:p>
        </w:tc>
        <w:tc>
          <w:tcPr>
            <w:tcW w:w="168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lang w:bidi="ar"/>
              </w:rPr>
              <w:t>人数</w:t>
            </w:r>
          </w:p>
        </w:tc>
        <w:tc>
          <w:tcPr>
            <w:tcW w:w="1854"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lang w:bidi="ar"/>
              </w:rPr>
              <w:t>百分比（%）</w:t>
            </w:r>
          </w:p>
        </w:tc>
      </w:tr>
      <w:tr>
        <w:tblPrEx>
          <w:tblCellMar>
            <w:top w:w="0" w:type="dxa"/>
            <w:left w:w="108" w:type="dxa"/>
            <w:bottom w:w="0" w:type="dxa"/>
            <w:right w:w="108" w:type="dxa"/>
          </w:tblCellMar>
        </w:tblPrEx>
        <w:trPr>
          <w:trHeight w:val="567" w:hRule="exact"/>
        </w:trPr>
        <w:tc>
          <w:tcPr>
            <w:tcW w:w="790" w:type="dxa"/>
            <w:vMerge w:val="restart"/>
            <w:tcBorders>
              <w:top w:val="single" w:color="000000" w:sz="4" w:space="0"/>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lang w:bidi="ar"/>
              </w:rPr>
              <w:t>本</w:t>
            </w:r>
          </w:p>
          <w:p>
            <w:pPr>
              <w:spacing w:line="240" w:lineRule="auto"/>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lang w:bidi="ar"/>
              </w:rPr>
              <w:t>科</w:t>
            </w:r>
          </w:p>
          <w:p>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8"/>
                <w:szCs w:val="28"/>
                <w:lang w:bidi="ar"/>
              </w:rPr>
              <w:t>生</w:t>
            </w: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科学研究和技术服务业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40</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14.08%</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电力、热力、燃气及水生产和供应业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10.92%</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公共管理、社会保障和社会组织</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2.11%</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建筑业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3.87%</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教育</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43</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15.14</w:t>
            </w:r>
            <w:r>
              <w:rPr>
                <w:rFonts w:hint="eastAsia" w:ascii="Times New Roman" w:hAnsi="Times New Roman" w:eastAsia="宋体" w:cs="Times New Roman"/>
                <w:color w:val="000000"/>
                <w:kern w:val="0"/>
                <w:sz w:val="24"/>
                <w:szCs w:val="24"/>
                <w:lang w:val="en-US" w:eastAsia="zh-CN"/>
              </w:rPr>
              <w:t>%</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金融业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0.70%</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居民服务、修理和其他服务业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1.76%</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租赁和商务服务业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1.76%</w:t>
            </w:r>
          </w:p>
        </w:tc>
      </w:tr>
      <w:tr>
        <w:tblPrEx>
          <w:tblCellMar>
            <w:top w:w="0" w:type="dxa"/>
            <w:left w:w="108" w:type="dxa"/>
            <w:bottom w:w="0" w:type="dxa"/>
            <w:right w:w="108" w:type="dxa"/>
          </w:tblCellMar>
        </w:tblPrEx>
        <w:trPr>
          <w:trHeight w:val="567" w:hRule="exact"/>
        </w:trPr>
        <w:tc>
          <w:tcPr>
            <w:tcW w:w="790" w:type="dxa"/>
            <w:vMerge w:val="continue"/>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军队</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0.70</w:t>
            </w:r>
            <w:r>
              <w:rPr>
                <w:rFonts w:hint="eastAsia" w:ascii="Times New Roman" w:hAnsi="Times New Roman" w:eastAsia="宋体" w:cs="Times New Roman"/>
                <w:color w:val="000000"/>
                <w:kern w:val="0"/>
                <w:sz w:val="24"/>
                <w:szCs w:val="24"/>
                <w:lang w:val="en-US" w:eastAsia="zh-CN"/>
              </w:rPr>
              <w:t>%</w:t>
            </w:r>
          </w:p>
        </w:tc>
      </w:tr>
      <w:tr>
        <w:tblPrEx>
          <w:tblCellMar>
            <w:top w:w="0" w:type="dxa"/>
            <w:left w:w="108" w:type="dxa"/>
            <w:bottom w:w="0" w:type="dxa"/>
            <w:right w:w="108" w:type="dxa"/>
          </w:tblCellMar>
        </w:tblPrEx>
        <w:trPr>
          <w:trHeight w:val="567" w:hRule="exact"/>
        </w:trPr>
        <w:tc>
          <w:tcPr>
            <w:tcW w:w="790" w:type="dxa"/>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采矿业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1.06%</w:t>
            </w:r>
          </w:p>
        </w:tc>
      </w:tr>
      <w:tr>
        <w:tblPrEx>
          <w:tblCellMar>
            <w:top w:w="0" w:type="dxa"/>
            <w:left w:w="108" w:type="dxa"/>
            <w:bottom w:w="0" w:type="dxa"/>
            <w:right w:w="108" w:type="dxa"/>
          </w:tblCellMar>
        </w:tblPrEx>
        <w:trPr>
          <w:trHeight w:val="567" w:hRule="exact"/>
        </w:trPr>
        <w:tc>
          <w:tcPr>
            <w:tcW w:w="790" w:type="dxa"/>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批发和零售业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8.45%</w:t>
            </w:r>
          </w:p>
        </w:tc>
      </w:tr>
      <w:tr>
        <w:tblPrEx>
          <w:tblCellMar>
            <w:top w:w="0" w:type="dxa"/>
            <w:left w:w="108" w:type="dxa"/>
            <w:bottom w:w="0" w:type="dxa"/>
            <w:right w:w="108" w:type="dxa"/>
          </w:tblCellMar>
        </w:tblPrEx>
        <w:trPr>
          <w:trHeight w:val="567" w:hRule="exact"/>
        </w:trPr>
        <w:tc>
          <w:tcPr>
            <w:tcW w:w="790" w:type="dxa"/>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文化、体育和娱乐业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0.70%</w:t>
            </w:r>
          </w:p>
        </w:tc>
      </w:tr>
      <w:tr>
        <w:tblPrEx>
          <w:tblCellMar>
            <w:top w:w="0" w:type="dxa"/>
            <w:left w:w="108" w:type="dxa"/>
            <w:bottom w:w="0" w:type="dxa"/>
            <w:right w:w="108" w:type="dxa"/>
          </w:tblCellMar>
        </w:tblPrEx>
        <w:trPr>
          <w:trHeight w:val="567" w:hRule="exact"/>
        </w:trPr>
        <w:tc>
          <w:tcPr>
            <w:tcW w:w="790" w:type="dxa"/>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信息传输、软件和信息技术服务业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44</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15.49%</w:t>
            </w:r>
          </w:p>
        </w:tc>
      </w:tr>
      <w:tr>
        <w:tblPrEx>
          <w:tblCellMar>
            <w:top w:w="0" w:type="dxa"/>
            <w:left w:w="108" w:type="dxa"/>
            <w:bottom w:w="0" w:type="dxa"/>
            <w:right w:w="108" w:type="dxa"/>
          </w:tblCellMar>
        </w:tblPrEx>
        <w:trPr>
          <w:trHeight w:val="567" w:hRule="exact"/>
        </w:trPr>
        <w:tc>
          <w:tcPr>
            <w:tcW w:w="790" w:type="dxa"/>
            <w:tcBorders>
              <w:left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制造业</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66</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23.24%</w:t>
            </w:r>
          </w:p>
        </w:tc>
      </w:tr>
      <w:tr>
        <w:tblPrEx>
          <w:tblCellMar>
            <w:top w:w="0" w:type="dxa"/>
            <w:left w:w="108" w:type="dxa"/>
            <w:bottom w:w="0" w:type="dxa"/>
            <w:right w:w="108" w:type="dxa"/>
          </w:tblCellMar>
        </w:tblPrEx>
        <w:trPr>
          <w:trHeight w:val="567" w:hRule="exact"/>
        </w:trPr>
        <w:tc>
          <w:tcPr>
            <w:tcW w:w="790" w:type="dxa"/>
            <w:tcBorders>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sz w:val="20"/>
                <w:szCs w:val="20"/>
              </w:rPr>
            </w:pPr>
          </w:p>
        </w:tc>
        <w:tc>
          <w:tcPr>
            <w:tcW w:w="406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eastAsia="zh-CN"/>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284</w:t>
            </w:r>
          </w:p>
        </w:tc>
        <w:tc>
          <w:tcPr>
            <w:tcW w:w="1854"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100%</w:t>
            </w:r>
          </w:p>
        </w:tc>
      </w:tr>
    </w:tbl>
    <w:p>
      <w:pPr>
        <w:pStyle w:val="3"/>
        <w:shd w:val="clear"/>
        <w:spacing w:before="0" w:after="0" w:line="360" w:lineRule="auto"/>
        <w:ind w:firstLine="562" w:firstLineChars="200"/>
        <w:rPr>
          <w:rFonts w:hint="default" w:ascii="Times New Roman" w:hAnsi="Times New Roman" w:eastAsia="宋体" w:cs="Times New Roman"/>
          <w:color w:val="auto"/>
          <w:shd w:val="clear" w:color="auto" w:fill="auto"/>
        </w:rPr>
      </w:pPr>
      <w:r>
        <w:rPr>
          <w:rFonts w:hint="eastAsia" w:ascii="Times New Roman" w:hAnsi="Times New Roman" w:eastAsia="宋体" w:cs="Times New Roman"/>
          <w:color w:val="auto"/>
          <w:sz w:val="28"/>
          <w:szCs w:val="22"/>
          <w:shd w:val="clear" w:color="auto" w:fill="auto"/>
          <w:lang w:val="en-US" w:eastAsia="zh-CN"/>
        </w:rPr>
        <w:t>5、</w:t>
      </w:r>
      <w:r>
        <w:rPr>
          <w:rFonts w:hint="default" w:ascii="Times New Roman" w:hAnsi="Times New Roman" w:eastAsia="宋体" w:cs="Times New Roman"/>
          <w:color w:val="auto"/>
          <w:sz w:val="28"/>
          <w:szCs w:val="22"/>
          <w:shd w:val="clear" w:color="auto" w:fill="auto"/>
        </w:rPr>
        <w:t>毕业生地域流向</w:t>
      </w:r>
      <w:bookmarkEnd w:id="33"/>
      <w:bookmarkEnd w:id="34"/>
      <w:bookmarkEnd w:id="35"/>
      <w:bookmarkEnd w:id="36"/>
      <w:bookmarkEnd w:id="37"/>
    </w:p>
    <w:p>
      <w:pPr>
        <w:pStyle w:val="13"/>
        <w:keepNext w:val="0"/>
        <w:keepLines w:val="0"/>
        <w:pageBreakBefore w:val="0"/>
        <w:widowControl w:val="0"/>
        <w:shd w:val="clear"/>
        <w:kinsoku/>
        <w:wordWrap/>
        <w:overflowPunct/>
        <w:topLinePunct w:val="0"/>
        <w:autoSpaceDE/>
        <w:autoSpaceDN/>
        <w:bidi w:val="0"/>
        <w:adjustRightInd/>
        <w:snapToGrid/>
        <w:spacing w:line="560" w:lineRule="exact"/>
        <w:ind w:left="0" w:right="0"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kern w:val="2"/>
          <w:sz w:val="28"/>
          <w:szCs w:val="28"/>
          <w:lang w:bidi="ar"/>
        </w:rPr>
        <w:t>我院</w:t>
      </w:r>
      <w:r>
        <w:rPr>
          <w:rFonts w:hint="default" w:ascii="Times New Roman" w:hAnsi="Times New Roman" w:eastAsia="宋体" w:cs="Times New Roman"/>
          <w:kern w:val="2"/>
          <w:sz w:val="28"/>
          <w:szCs w:val="28"/>
          <w:lang w:val="en-US" w:eastAsia="zh-CN" w:bidi="ar"/>
        </w:rPr>
        <w:t>202</w:t>
      </w:r>
      <w:r>
        <w:rPr>
          <w:rFonts w:hint="eastAsia" w:ascii="Times New Roman" w:hAnsi="Times New Roman" w:eastAsia="宋体" w:cs="Times New Roman"/>
          <w:kern w:val="2"/>
          <w:sz w:val="28"/>
          <w:szCs w:val="28"/>
          <w:lang w:val="en-US" w:eastAsia="zh-CN" w:bidi="ar"/>
        </w:rPr>
        <w:t>3</w:t>
      </w:r>
      <w:r>
        <w:rPr>
          <w:rFonts w:hint="default" w:ascii="Times New Roman" w:hAnsi="Times New Roman" w:eastAsia="宋体" w:cs="Times New Roman"/>
          <w:kern w:val="2"/>
          <w:sz w:val="28"/>
          <w:szCs w:val="28"/>
          <w:lang w:bidi="ar"/>
        </w:rPr>
        <w:t>届毕业生地域流向最多的是中原区域经济体，</w:t>
      </w:r>
      <w:r>
        <w:rPr>
          <w:rFonts w:hint="default" w:ascii="Times New Roman" w:hAnsi="Times New Roman" w:eastAsia="宋体" w:cs="Times New Roman"/>
          <w:kern w:val="2"/>
          <w:sz w:val="28"/>
          <w:szCs w:val="28"/>
          <w:lang w:eastAsia="zh-CN" w:bidi="ar"/>
        </w:rPr>
        <w:t>人数为</w:t>
      </w:r>
      <w:r>
        <w:rPr>
          <w:rFonts w:hint="eastAsia" w:ascii="Times New Roman" w:hAnsi="Times New Roman" w:eastAsia="宋体" w:cs="Times New Roman"/>
          <w:kern w:val="2"/>
          <w:sz w:val="28"/>
          <w:szCs w:val="28"/>
          <w:lang w:val="en-US" w:eastAsia="zh-CN" w:bidi="ar"/>
        </w:rPr>
        <w:t>157</w:t>
      </w:r>
      <w:r>
        <w:rPr>
          <w:rFonts w:hint="default" w:ascii="Times New Roman" w:hAnsi="Times New Roman" w:eastAsia="宋体" w:cs="Times New Roman"/>
          <w:kern w:val="2"/>
          <w:sz w:val="28"/>
          <w:szCs w:val="28"/>
          <w:lang w:val="en-US" w:eastAsia="zh-CN" w:bidi="ar"/>
        </w:rPr>
        <w:t>人，</w:t>
      </w:r>
      <w:r>
        <w:rPr>
          <w:rFonts w:hint="default" w:ascii="Times New Roman" w:hAnsi="Times New Roman" w:eastAsia="宋体" w:cs="Times New Roman"/>
          <w:kern w:val="2"/>
          <w:sz w:val="28"/>
          <w:szCs w:val="28"/>
          <w:lang w:bidi="ar"/>
        </w:rPr>
        <w:t>占</w:t>
      </w:r>
      <w:r>
        <w:rPr>
          <w:rFonts w:hint="default" w:ascii="Times New Roman" w:hAnsi="Times New Roman" w:eastAsia="宋体" w:cs="Times New Roman"/>
          <w:kern w:val="2"/>
          <w:sz w:val="28"/>
          <w:szCs w:val="28"/>
          <w:lang w:eastAsia="zh-CN" w:bidi="ar"/>
        </w:rPr>
        <w:t>就业总人数的</w:t>
      </w:r>
      <w:r>
        <w:rPr>
          <w:rFonts w:hint="eastAsia" w:ascii="Times New Roman" w:hAnsi="Times New Roman" w:eastAsia="宋体" w:cs="Times New Roman"/>
          <w:kern w:val="2"/>
          <w:sz w:val="28"/>
          <w:szCs w:val="28"/>
          <w:lang w:val="en-US" w:eastAsia="zh-CN" w:bidi="ar"/>
        </w:rPr>
        <w:t>55.28</w:t>
      </w:r>
      <w:r>
        <w:rPr>
          <w:rFonts w:hint="default" w:ascii="Times New Roman" w:hAnsi="Times New Roman" w:eastAsia="宋体" w:cs="Times New Roman"/>
          <w:kern w:val="2"/>
          <w:sz w:val="28"/>
          <w:szCs w:val="28"/>
          <w:lang w:bidi="ar"/>
        </w:rPr>
        <w:t>%；其次是泛珠江三角洲区域经济体，</w:t>
      </w:r>
      <w:r>
        <w:rPr>
          <w:rFonts w:hint="default" w:ascii="Times New Roman" w:hAnsi="Times New Roman" w:eastAsia="宋体" w:cs="Times New Roman"/>
          <w:kern w:val="2"/>
          <w:sz w:val="28"/>
          <w:szCs w:val="28"/>
          <w:lang w:eastAsia="zh-CN" w:bidi="ar"/>
        </w:rPr>
        <w:t>人数为</w:t>
      </w:r>
      <w:r>
        <w:rPr>
          <w:rFonts w:hint="eastAsia" w:ascii="Times New Roman" w:hAnsi="Times New Roman" w:eastAsia="宋体" w:cs="Times New Roman"/>
          <w:kern w:val="2"/>
          <w:sz w:val="28"/>
          <w:szCs w:val="28"/>
          <w:lang w:val="en-US" w:eastAsia="zh-CN" w:bidi="ar"/>
        </w:rPr>
        <w:t>73</w:t>
      </w:r>
      <w:r>
        <w:rPr>
          <w:rFonts w:hint="default" w:ascii="Times New Roman" w:hAnsi="Times New Roman" w:eastAsia="宋体" w:cs="Times New Roman"/>
          <w:kern w:val="2"/>
          <w:sz w:val="28"/>
          <w:szCs w:val="28"/>
          <w:lang w:val="en-US" w:eastAsia="zh-CN" w:bidi="ar"/>
        </w:rPr>
        <w:t>人，</w:t>
      </w:r>
      <w:r>
        <w:rPr>
          <w:rFonts w:hint="default" w:ascii="Times New Roman" w:hAnsi="Times New Roman" w:eastAsia="宋体" w:cs="Times New Roman"/>
          <w:kern w:val="2"/>
          <w:sz w:val="28"/>
          <w:szCs w:val="28"/>
          <w:lang w:bidi="ar"/>
        </w:rPr>
        <w:t>占</w:t>
      </w:r>
      <w:r>
        <w:rPr>
          <w:rFonts w:hint="default" w:ascii="Times New Roman" w:hAnsi="Times New Roman" w:eastAsia="宋体" w:cs="Times New Roman"/>
          <w:kern w:val="2"/>
          <w:sz w:val="28"/>
          <w:szCs w:val="28"/>
          <w:lang w:eastAsia="zh-CN" w:bidi="ar"/>
        </w:rPr>
        <w:t>就业总人数的</w:t>
      </w:r>
      <w:r>
        <w:rPr>
          <w:rFonts w:hint="eastAsia" w:ascii="Times New Roman" w:hAnsi="Times New Roman" w:eastAsia="宋体" w:cs="Times New Roman"/>
          <w:kern w:val="2"/>
          <w:sz w:val="28"/>
          <w:szCs w:val="28"/>
          <w:lang w:val="en-US" w:eastAsia="zh-CN" w:bidi="ar"/>
        </w:rPr>
        <w:t>25.70</w:t>
      </w:r>
      <w:r>
        <w:rPr>
          <w:rFonts w:hint="default" w:ascii="Times New Roman" w:hAnsi="Times New Roman" w:eastAsia="宋体" w:cs="Times New Roman"/>
          <w:kern w:val="2"/>
          <w:sz w:val="28"/>
          <w:szCs w:val="28"/>
          <w:lang w:bidi="ar"/>
        </w:rPr>
        <w:t>%</w:t>
      </w:r>
      <w:r>
        <w:rPr>
          <w:rFonts w:hint="default" w:ascii="Times New Roman" w:hAnsi="Times New Roman" w:eastAsia="宋体" w:cs="Times New Roman"/>
          <w:kern w:val="2"/>
          <w:sz w:val="28"/>
          <w:szCs w:val="28"/>
          <w:lang w:eastAsia="zh-CN" w:bidi="ar"/>
        </w:rPr>
        <w:t>，最后依次是</w:t>
      </w:r>
      <w:r>
        <w:rPr>
          <w:rFonts w:hint="default" w:ascii="Times New Roman" w:hAnsi="Times New Roman" w:eastAsia="宋体" w:cs="Times New Roman"/>
          <w:kern w:val="0"/>
          <w:sz w:val="28"/>
          <w:szCs w:val="28"/>
          <w:lang w:bidi="ar"/>
        </w:rPr>
        <w:t>泛长江三角洲区域经济体</w:t>
      </w:r>
      <w:r>
        <w:rPr>
          <w:rFonts w:hint="default" w:ascii="Times New Roman" w:hAnsi="Times New Roman" w:eastAsia="宋体" w:cs="Times New Roman"/>
          <w:kern w:val="0"/>
          <w:sz w:val="28"/>
          <w:szCs w:val="28"/>
          <w:lang w:eastAsia="zh-CN" w:bidi="ar"/>
        </w:rPr>
        <w:t>、</w:t>
      </w:r>
      <w:r>
        <w:rPr>
          <w:rFonts w:hint="default" w:ascii="Times New Roman" w:hAnsi="Times New Roman" w:eastAsia="宋体" w:cs="Times New Roman"/>
          <w:kern w:val="0"/>
          <w:sz w:val="28"/>
          <w:szCs w:val="28"/>
          <w:lang w:bidi="ar"/>
        </w:rPr>
        <w:t>泛渤海湾区域经济体</w:t>
      </w:r>
      <w:r>
        <w:rPr>
          <w:rFonts w:hint="default" w:ascii="Times New Roman" w:hAnsi="Times New Roman" w:eastAsia="宋体" w:cs="Times New Roman"/>
          <w:kern w:val="0"/>
          <w:sz w:val="28"/>
          <w:szCs w:val="28"/>
          <w:lang w:eastAsia="zh-CN" w:bidi="ar"/>
        </w:rPr>
        <w:t>、</w:t>
      </w:r>
      <w:r>
        <w:rPr>
          <w:rFonts w:hint="eastAsia" w:ascii="Times New Roman" w:hAnsi="Times New Roman" w:eastAsia="宋体" w:cs="Times New Roman"/>
          <w:kern w:val="0"/>
          <w:sz w:val="28"/>
          <w:szCs w:val="28"/>
          <w:lang w:val="en-US" w:eastAsia="zh-CN" w:bidi="ar"/>
        </w:rPr>
        <w:t>陕甘宁青</w:t>
      </w:r>
      <w:r>
        <w:rPr>
          <w:rFonts w:hint="default" w:ascii="Times New Roman" w:hAnsi="Times New Roman" w:eastAsia="宋体" w:cs="Times New Roman"/>
          <w:kern w:val="0"/>
          <w:sz w:val="28"/>
          <w:szCs w:val="28"/>
          <w:lang w:bidi="ar"/>
        </w:rPr>
        <w:t>区域经济体</w:t>
      </w:r>
      <w:r>
        <w:rPr>
          <w:rFonts w:hint="default" w:ascii="Times New Roman" w:hAnsi="Times New Roman" w:eastAsia="宋体" w:cs="Times New Roman"/>
          <w:kern w:val="0"/>
          <w:sz w:val="28"/>
          <w:szCs w:val="28"/>
          <w:lang w:eastAsia="zh-CN" w:bidi="ar"/>
        </w:rPr>
        <w:t>等（表</w:t>
      </w:r>
      <w:r>
        <w:rPr>
          <w:rFonts w:hint="eastAsia" w:ascii="Times New Roman" w:hAnsi="Times New Roman" w:eastAsia="宋体" w:cs="Times New Roman"/>
          <w:kern w:val="0"/>
          <w:sz w:val="28"/>
          <w:szCs w:val="28"/>
          <w:lang w:val="en-US" w:eastAsia="zh-CN" w:bidi="ar"/>
        </w:rPr>
        <w:t>6</w:t>
      </w:r>
      <w:r>
        <w:rPr>
          <w:rFonts w:hint="default" w:ascii="Times New Roman" w:hAnsi="Times New Roman" w:eastAsia="宋体" w:cs="Times New Roman"/>
          <w:kern w:val="0"/>
          <w:sz w:val="28"/>
          <w:szCs w:val="28"/>
          <w:lang w:eastAsia="zh-CN" w:bidi="ar"/>
        </w:rPr>
        <w:t>）</w:t>
      </w:r>
      <w:r>
        <w:rPr>
          <w:rFonts w:hint="default" w:ascii="Times New Roman" w:hAnsi="Times New Roman" w:eastAsia="宋体" w:cs="Times New Roman"/>
          <w:kern w:val="2"/>
          <w:sz w:val="28"/>
          <w:szCs w:val="28"/>
          <w:lang w:bidi="ar"/>
        </w:rPr>
        <w:t>。</w:t>
      </w:r>
    </w:p>
    <w:p>
      <w:pPr>
        <w:pStyle w:val="13"/>
        <w:spacing w:line="560" w:lineRule="exact"/>
        <w:ind w:right="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eastAsia="宋体" w:cs="Times New Roman"/>
          <w:b/>
          <w:bCs/>
          <w:color w:val="auto"/>
          <w:kern w:val="2"/>
          <w:sz w:val="24"/>
          <w:szCs w:val="24"/>
          <w:lang w:val="en-US" w:eastAsia="zh-CN" w:bidi="ar-SA"/>
        </w:rPr>
        <w:t>6  通信与电子</w:t>
      </w:r>
      <w:r>
        <w:rPr>
          <w:rFonts w:hint="default" w:ascii="Times New Roman" w:hAnsi="Times New Roman" w:eastAsia="宋体" w:cs="Times New Roman"/>
          <w:b/>
          <w:bCs/>
          <w:color w:val="auto"/>
          <w:kern w:val="2"/>
          <w:sz w:val="24"/>
          <w:szCs w:val="24"/>
          <w:lang w:val="en-US" w:eastAsia="zh-CN" w:bidi="ar-SA"/>
        </w:rPr>
        <w:t>工程学院20</w:t>
      </w:r>
      <w:r>
        <w:rPr>
          <w:rFonts w:hint="eastAsia" w:ascii="Times New Roman" w:hAnsi="Times New Roman" w:eastAsia="宋体" w:cs="Times New Roman"/>
          <w:b/>
          <w:bCs/>
          <w:color w:val="auto"/>
          <w:kern w:val="2"/>
          <w:sz w:val="24"/>
          <w:szCs w:val="24"/>
          <w:lang w:val="en-US" w:eastAsia="zh-CN" w:bidi="ar-SA"/>
        </w:rPr>
        <w:t>23</w:t>
      </w:r>
      <w:r>
        <w:rPr>
          <w:rFonts w:hint="default" w:ascii="Times New Roman" w:hAnsi="Times New Roman" w:eastAsia="宋体" w:cs="Times New Roman"/>
          <w:b/>
          <w:bCs/>
          <w:color w:val="auto"/>
          <w:kern w:val="2"/>
          <w:sz w:val="24"/>
          <w:szCs w:val="24"/>
          <w:lang w:val="en-US" w:eastAsia="zh-CN" w:bidi="ar-SA"/>
        </w:rPr>
        <w:t>届毕业生就业地域流向</w:t>
      </w:r>
    </w:p>
    <w:tbl>
      <w:tblPr>
        <w:tblStyle w:val="14"/>
        <w:tblW w:w="8888" w:type="dxa"/>
        <w:jc w:val="center"/>
        <w:tblLayout w:type="fixed"/>
        <w:tblCellMar>
          <w:top w:w="0" w:type="dxa"/>
          <w:left w:w="108" w:type="dxa"/>
          <w:bottom w:w="0" w:type="dxa"/>
          <w:right w:w="108" w:type="dxa"/>
        </w:tblCellMar>
      </w:tblPr>
      <w:tblGrid>
        <w:gridCol w:w="1200"/>
        <w:gridCol w:w="3953"/>
        <w:gridCol w:w="1879"/>
        <w:gridCol w:w="1856"/>
      </w:tblGrid>
      <w:tr>
        <w:tblPrEx>
          <w:tblCellMar>
            <w:top w:w="0" w:type="dxa"/>
            <w:left w:w="108" w:type="dxa"/>
            <w:bottom w:w="0" w:type="dxa"/>
            <w:right w:w="108" w:type="dxa"/>
          </w:tblCellMar>
        </w:tblPrEx>
        <w:trPr>
          <w:trHeight w:val="567"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学历层次</w:t>
            </w:r>
          </w:p>
        </w:tc>
        <w:tc>
          <w:tcPr>
            <w:tcW w:w="3953"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地域名称</w:t>
            </w:r>
          </w:p>
        </w:tc>
        <w:tc>
          <w:tcPr>
            <w:tcW w:w="1879" w:type="dxa"/>
            <w:tcBorders>
              <w:top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人数</w:t>
            </w:r>
          </w:p>
        </w:tc>
        <w:tc>
          <w:tcPr>
            <w:tcW w:w="1856" w:type="dxa"/>
            <w:tcBorders>
              <w:top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比率（%）</w:t>
            </w:r>
          </w:p>
        </w:tc>
      </w:tr>
      <w:tr>
        <w:tblPrEx>
          <w:tblCellMar>
            <w:top w:w="0" w:type="dxa"/>
            <w:left w:w="108" w:type="dxa"/>
            <w:bottom w:w="0" w:type="dxa"/>
            <w:right w:w="108" w:type="dxa"/>
          </w:tblCellMar>
        </w:tblPrEx>
        <w:trPr>
          <w:trHeight w:val="567" w:hRule="atLeast"/>
          <w:jc w:val="center"/>
        </w:trPr>
        <w:tc>
          <w:tcPr>
            <w:tcW w:w="1200" w:type="dxa"/>
            <w:vMerge w:val="restart"/>
            <w:tcBorders>
              <w:top w:val="single" w:color="000000" w:sz="4" w:space="0"/>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lang w:bidi="ar"/>
              </w:rPr>
              <w:t>本</w:t>
            </w:r>
          </w:p>
          <w:p>
            <w:pPr>
              <w:spacing w:line="24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lang w:bidi="ar"/>
              </w:rPr>
              <w:t>科</w:t>
            </w:r>
          </w:p>
          <w:p>
            <w:pPr>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lang w:bidi="ar"/>
              </w:rPr>
              <w:t>生</w:t>
            </w: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中原区域经济体</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157</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55.28</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泛珠江三角洲区域经济体</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73</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rPr>
              <w:t>25.70</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kern w:val="0"/>
                <w:sz w:val="24"/>
                <w:szCs w:val="24"/>
                <w:lang w:bidi="ar"/>
              </w:rPr>
              <w:t>泛长江三角洲区域经济体</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19</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6.69</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kern w:val="0"/>
                <w:sz w:val="24"/>
                <w:szCs w:val="24"/>
                <w:lang w:bidi="ar"/>
              </w:rPr>
              <w:t>泛渤海湾区域经济体</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12</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4.23</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西南区域经济体</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1.76</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ar"/>
              </w:rPr>
              <w:t>西部生态经济区</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4</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1.41</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kern w:val="0"/>
                <w:sz w:val="24"/>
                <w:szCs w:val="24"/>
              </w:rPr>
              <w:t>泛东北区域经济体</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2</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0.70</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kern w:val="0"/>
                <w:sz w:val="24"/>
                <w:szCs w:val="24"/>
                <w:lang w:bidi="ar"/>
              </w:rPr>
              <w:t>陕甘宁青区域经济体</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11</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3.87</w:t>
            </w:r>
            <w:r>
              <w:rPr>
                <w:rFonts w:hint="default" w:ascii="Times New Roman" w:hAnsi="Times New Roman" w:eastAsia="宋体" w:cs="Times New Roman"/>
                <w:b w:val="0"/>
                <w:bCs/>
                <w:kern w:val="0"/>
                <w:sz w:val="24"/>
                <w:szCs w:val="24"/>
                <w:lang w:bidi="ar"/>
              </w:rPr>
              <w:t>%</w:t>
            </w:r>
          </w:p>
        </w:tc>
      </w:tr>
      <w:tr>
        <w:tblPrEx>
          <w:tblCellMar>
            <w:top w:w="0" w:type="dxa"/>
            <w:left w:w="108" w:type="dxa"/>
            <w:bottom w:w="0" w:type="dxa"/>
            <w:right w:w="108" w:type="dxa"/>
          </w:tblCellMar>
        </w:tblPrEx>
        <w:trPr>
          <w:trHeight w:val="567" w:hRule="atLeast"/>
          <w:jc w:val="center"/>
        </w:trPr>
        <w:tc>
          <w:tcPr>
            <w:tcW w:w="1200" w:type="dxa"/>
            <w:vMerge w:val="continue"/>
            <w:tcBorders>
              <w:left w:val="single" w:color="000000" w:sz="4" w:space="0"/>
              <w:right w:val="single" w:color="000000" w:sz="4" w:space="0"/>
            </w:tcBorders>
            <w:shd w:val="clear" w:color="auto" w:fill="DAE3F3" w:themeFill="accent5" w:themeFillTint="32"/>
            <w:vAlign w:val="center"/>
          </w:tcPr>
          <w:p>
            <w:pPr>
              <w:spacing w:line="240" w:lineRule="auto"/>
              <w:jc w:val="center"/>
              <w:rPr>
                <w:rFonts w:hint="default" w:ascii="Times New Roman" w:hAnsi="Times New Roman" w:eastAsia="宋体" w:cs="Times New Roman"/>
                <w:sz w:val="24"/>
                <w:szCs w:val="24"/>
              </w:rPr>
            </w:pPr>
          </w:p>
        </w:tc>
        <w:tc>
          <w:tcPr>
            <w:tcW w:w="395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w:t>
            </w:r>
          </w:p>
        </w:tc>
        <w:tc>
          <w:tcPr>
            <w:tcW w:w="1879"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w:t>
            </w:r>
          </w:p>
        </w:tc>
        <w:tc>
          <w:tcPr>
            <w:tcW w:w="1856" w:type="dxa"/>
            <w:tcBorders>
              <w:top w:val="single" w:color="000000" w:sz="4" w:space="0"/>
              <w:bottom w:val="single" w:color="000000" w:sz="4" w:space="0"/>
              <w:right w:val="single" w:color="000000" w:sz="4" w:space="0"/>
            </w:tcBorders>
            <w:shd w:val="clear" w:color="auto" w:fill="EAF1DD"/>
            <w:vAlign w:val="center"/>
          </w:tcPr>
          <w:p>
            <w:pPr>
              <w:spacing w:line="240" w:lineRule="auto"/>
              <w:jc w:val="center"/>
              <w:rPr>
                <w:rFonts w:hint="default" w:ascii="Times New Roman" w:hAnsi="Times New Roman" w:eastAsia="宋体" w:cs="Times New Roman"/>
                <w:b w:val="0"/>
                <w:bCs/>
                <w:color w:val="000000"/>
                <w:kern w:val="0"/>
                <w:sz w:val="24"/>
                <w:szCs w:val="24"/>
                <w:lang w:val="en-US" w:eastAsia="zh-CN"/>
              </w:rPr>
            </w:pPr>
            <w:r>
              <w:rPr>
                <w:rFonts w:hint="eastAsia" w:ascii="Times New Roman" w:hAnsi="Times New Roman" w:eastAsia="宋体" w:cs="Times New Roman"/>
                <w:b w:val="0"/>
                <w:bCs/>
                <w:kern w:val="0"/>
                <w:sz w:val="24"/>
                <w:szCs w:val="24"/>
                <w:lang w:val="en-US" w:eastAsia="zh-CN" w:bidi="ar"/>
              </w:rPr>
              <w:t>0.35</w:t>
            </w:r>
            <w:r>
              <w:rPr>
                <w:rFonts w:hint="default" w:ascii="Times New Roman" w:hAnsi="Times New Roman" w:eastAsia="宋体" w:cs="Times New Roman"/>
                <w:b w:val="0"/>
                <w:bCs/>
                <w:kern w:val="0"/>
                <w:sz w:val="24"/>
                <w:szCs w:val="24"/>
                <w:lang w:bidi="ar"/>
              </w:rPr>
              <w:t>%</w:t>
            </w:r>
          </w:p>
        </w:tc>
      </w:tr>
    </w:tbl>
    <w:p>
      <w:pPr>
        <w:keepNext w:val="0"/>
        <w:keepLines w:val="0"/>
        <w:pageBreakBefore w:val="0"/>
        <w:widowControl w:val="0"/>
        <w:tabs>
          <w:tab w:val="left" w:pos="6451"/>
        </w:tabs>
        <w:kinsoku/>
        <w:wordWrap/>
        <w:overflowPunct/>
        <w:topLinePunct w:val="0"/>
        <w:autoSpaceDE/>
        <w:autoSpaceDN/>
        <w:bidi w:val="0"/>
        <w:adjustRightInd/>
        <w:snapToGrid/>
        <w:jc w:val="both"/>
        <w:textAlignment w:val="auto"/>
        <w:rPr>
          <w:rFonts w:hint="default" w:ascii="Times New Roman" w:hAnsi="Times New Roman" w:eastAsia="宋体" w:cs="Times New Roman"/>
        </w:rPr>
      </w:pPr>
      <w:r>
        <w:rPr>
          <w:rFonts w:hint="default" w:ascii="Times New Roman" w:hAnsi="Times New Roman" w:eastAsia="宋体" w:cs="Times New Roman"/>
          <w:spacing w:val="-2"/>
          <w:sz w:val="18"/>
          <w:szCs w:val="18"/>
          <w:lang w:bidi="ar"/>
        </w:rPr>
        <w:t>注：本报告按八大区域经济体划分毕业生地域流向，分别是中原区域经济体（河南、湖北、湖南）、泛珠江三角洲区域经济体（广东、广西、福建、海南）、泛长江三角洲区域经济体（上海、江苏、浙江、江西、安徽）、泛渤海湾区域经济体（北京、天津、山东、河北、内蒙古、山西）、西南区域经济体（重庆、四川、贵州、云南）、西部生态经济区（西藏、新疆）、泛东北区域经济体（黑龙江、吉林、辽</w:t>
      </w:r>
      <w:r>
        <w:rPr>
          <w:rFonts w:hint="eastAsia" w:ascii="Times New Roman" w:hAnsi="Times New Roman" w:eastAsia="宋体" w:cs="Times New Roman"/>
          <w:spacing w:val="-2"/>
          <w:sz w:val="18"/>
          <w:szCs w:val="18"/>
          <w:lang w:eastAsia="zh-CN" w:bidi="ar"/>
        </w:rPr>
        <w:t>宁</w:t>
      </w:r>
      <w:r>
        <w:rPr>
          <w:rFonts w:hint="default" w:ascii="Times New Roman" w:hAnsi="Times New Roman" w:eastAsia="宋体" w:cs="Times New Roman"/>
          <w:spacing w:val="-2"/>
          <w:sz w:val="18"/>
          <w:szCs w:val="18"/>
          <w:lang w:bidi="ar"/>
        </w:rPr>
        <w:t>）、陕甘宁青区域经济体（陕西、甘肃、宁夏、青海）。</w:t>
      </w:r>
    </w:p>
    <w:p>
      <w:pPr>
        <w:pStyle w:val="3"/>
        <w:numPr>
          <w:ilvl w:val="0"/>
          <w:numId w:val="0"/>
        </w:numPr>
        <w:shd w:val="clear"/>
        <w:spacing w:before="0" w:after="0" w:line="360" w:lineRule="auto"/>
        <w:ind w:leftChars="0" w:right="0" w:rightChars="0" w:firstLine="562" w:firstLineChars="200"/>
        <w:rPr>
          <w:rFonts w:hint="default" w:ascii="Times New Roman" w:hAnsi="Times New Roman" w:eastAsia="宋体" w:cs="Times New Roman"/>
          <w:color w:val="auto"/>
          <w:sz w:val="28"/>
          <w:szCs w:val="28"/>
          <w:shd w:val="clear" w:color="auto" w:fill="auto"/>
        </w:rPr>
      </w:pPr>
      <w:r>
        <w:rPr>
          <w:rFonts w:hint="eastAsia" w:ascii="Times New Roman" w:hAnsi="Times New Roman" w:eastAsia="宋体" w:cs="Times New Roman"/>
          <w:color w:val="auto"/>
          <w:sz w:val="28"/>
          <w:szCs w:val="28"/>
          <w:shd w:val="clear" w:color="auto" w:fill="auto"/>
          <w:lang w:val="en-US" w:eastAsia="zh-CN"/>
        </w:rPr>
        <w:t>6、</w:t>
      </w:r>
      <w:r>
        <w:rPr>
          <w:rFonts w:hint="default" w:ascii="Times New Roman" w:hAnsi="Times New Roman" w:eastAsia="宋体" w:cs="Times New Roman"/>
          <w:color w:val="auto"/>
          <w:sz w:val="28"/>
          <w:szCs w:val="28"/>
          <w:shd w:val="clear" w:color="auto" w:fill="auto"/>
        </w:rPr>
        <w:t>毕业生</w:t>
      </w:r>
      <w:r>
        <w:rPr>
          <w:rFonts w:hint="eastAsia" w:ascii="Times New Roman" w:hAnsi="Times New Roman" w:eastAsia="宋体" w:cs="Times New Roman"/>
          <w:color w:val="auto"/>
          <w:sz w:val="28"/>
          <w:szCs w:val="28"/>
          <w:shd w:val="clear" w:color="auto" w:fill="auto"/>
          <w:lang w:eastAsia="zh-CN"/>
        </w:rPr>
        <w:t>继续深造情况</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我院</w:t>
      </w:r>
      <w:r>
        <w:rPr>
          <w:rFonts w:hint="default" w:ascii="Times New Roman" w:hAnsi="Times New Roman" w:eastAsia="宋体" w:cs="Times New Roman"/>
          <w:sz w:val="28"/>
          <w:szCs w:val="28"/>
          <w:lang w:val="en-US" w:eastAsia="zh-CN"/>
        </w:rPr>
        <w:t>202</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届毕业生</w:t>
      </w:r>
      <w:r>
        <w:rPr>
          <w:rFonts w:hint="eastAsia" w:ascii="Times New Roman" w:hAnsi="Times New Roman" w:eastAsia="宋体" w:cs="Times New Roman"/>
          <w:sz w:val="28"/>
          <w:szCs w:val="28"/>
          <w:lang w:val="en-US" w:eastAsia="zh-CN"/>
        </w:rPr>
        <w:t>总人数为313人，</w:t>
      </w:r>
      <w:r>
        <w:rPr>
          <w:rFonts w:hint="default" w:ascii="Times New Roman" w:hAnsi="Times New Roman" w:eastAsia="宋体" w:cs="Times New Roman"/>
          <w:sz w:val="28"/>
          <w:szCs w:val="28"/>
          <w:lang w:val="en-US" w:eastAsia="zh-CN"/>
        </w:rPr>
        <w:t>继续深造</w:t>
      </w:r>
      <w:r>
        <w:rPr>
          <w:rFonts w:hint="eastAsia" w:ascii="Times New Roman" w:hAnsi="Times New Roman" w:eastAsia="宋体" w:cs="Times New Roman"/>
          <w:sz w:val="28"/>
          <w:szCs w:val="28"/>
          <w:lang w:val="en-US" w:eastAsia="zh-CN"/>
        </w:rPr>
        <w:t>报考率接近2/3，其中升学</w:t>
      </w:r>
      <w:r>
        <w:rPr>
          <w:rFonts w:hint="default" w:ascii="Times New Roman" w:hAnsi="Times New Roman" w:eastAsia="宋体" w:cs="Times New Roman"/>
          <w:sz w:val="28"/>
          <w:szCs w:val="28"/>
          <w:lang w:val="en-US" w:eastAsia="zh-CN"/>
        </w:rPr>
        <w:t>人数</w:t>
      </w:r>
      <w:r>
        <w:rPr>
          <w:rFonts w:hint="eastAsia" w:ascii="Times New Roman" w:hAnsi="Times New Roman" w:eastAsia="宋体" w:cs="Times New Roman"/>
          <w:sz w:val="28"/>
          <w:szCs w:val="28"/>
          <w:lang w:val="en-US" w:eastAsia="zh-CN"/>
        </w:rPr>
        <w:t>为</w:t>
      </w:r>
      <w:r>
        <w:rPr>
          <w:rFonts w:hint="default"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lang w:val="en-US" w:eastAsia="zh-CN"/>
        </w:rPr>
        <w:t>人，占毕业生总人数的</w:t>
      </w:r>
      <w:r>
        <w:rPr>
          <w:rFonts w:hint="eastAsia" w:ascii="Times New Roman" w:hAnsi="Times New Roman" w:eastAsia="宋体" w:cs="Times New Roman"/>
          <w:sz w:val="28"/>
          <w:szCs w:val="28"/>
          <w:lang w:val="en-US" w:eastAsia="zh-CN"/>
        </w:rPr>
        <w:t>12.78</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。（图4）</w:t>
      </w:r>
      <w:r>
        <w:rPr>
          <w:rFonts w:hint="default" w:ascii="Times New Roman" w:hAnsi="Times New Roman" w:eastAsia="宋体" w:cs="Times New Roman"/>
          <w:sz w:val="28"/>
          <w:szCs w:val="28"/>
          <w:lang w:val="en-US" w:eastAsia="zh-CN"/>
        </w:rPr>
        <w:t>。</w:t>
      </w:r>
    </w:p>
    <w:p>
      <w:pPr>
        <w:pStyle w:val="2"/>
        <w:jc w:val="center"/>
        <w:rPr>
          <w:rFonts w:hint="eastAsia" w:ascii="Times New Roman" w:hAnsi="Times New Roman" w:eastAsia="宋体" w:cs="Times New Roman"/>
          <w:lang w:eastAsia="zh-CN"/>
        </w:rPr>
      </w:pPr>
      <w:bookmarkStart w:id="38" w:name="_Toc9325"/>
      <w:bookmarkStart w:id="39" w:name="_Toc4531"/>
      <w:bookmarkStart w:id="40" w:name="_Toc19895"/>
      <w:bookmarkStart w:id="41" w:name="_Toc9520"/>
      <w:r>
        <w:rPr>
          <w:rFonts w:hint="eastAsia" w:ascii="Times New Roman" w:hAnsi="Times New Roman" w:eastAsia="宋体" w:cs="Times New Roman"/>
          <w:lang w:eastAsia="zh-CN"/>
        </w:rPr>
        <w:drawing>
          <wp:inline distT="0" distB="0" distL="114300" distR="114300">
            <wp:extent cx="4137660" cy="2719705"/>
            <wp:effectExtent l="4445" t="5080" r="10795" b="1841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numPr>
          <w:ilvl w:val="0"/>
          <w:numId w:val="0"/>
        </w:numPr>
        <w:ind w:leftChars="0" w:right="0" w:rightChars="0" w:firstLine="562" w:firstLineChars="200"/>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三、</w:t>
      </w:r>
      <w:r>
        <w:rPr>
          <w:rFonts w:hint="default" w:ascii="Times New Roman" w:hAnsi="Times New Roman" w:eastAsia="宋体" w:cs="Times New Roman"/>
          <w:color w:val="auto"/>
          <w:sz w:val="28"/>
          <w:szCs w:val="28"/>
          <w:highlight w:val="none"/>
        </w:rPr>
        <w:t>毕业生就业趋势变化</w:t>
      </w:r>
      <w:bookmarkEnd w:id="38"/>
      <w:bookmarkEnd w:id="39"/>
      <w:bookmarkEnd w:id="40"/>
      <w:bookmarkEnd w:id="41"/>
    </w:p>
    <w:p>
      <w:pPr>
        <w:pStyle w:val="4"/>
        <w:numPr>
          <w:ilvl w:val="0"/>
          <w:numId w:val="0"/>
        </w:numPr>
        <w:spacing w:before="0" w:after="0" w:line="360" w:lineRule="auto"/>
        <w:ind w:leftChars="0" w:right="0" w:rightChars="0" w:firstLine="562" w:firstLineChars="20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1、2023届与2022届</w:t>
      </w:r>
      <w:r>
        <w:rPr>
          <w:rFonts w:hint="default" w:ascii="Times New Roman" w:hAnsi="Times New Roman" w:eastAsia="宋体" w:cs="Times New Roman"/>
        </w:rPr>
        <w:t>毕业生各专业就业率</w:t>
      </w:r>
      <w:r>
        <w:rPr>
          <w:rFonts w:hint="eastAsia" w:ascii="Times New Roman" w:hAnsi="Times New Roman" w:eastAsia="宋体" w:cs="Times New Roman"/>
          <w:lang w:eastAsia="zh-CN"/>
        </w:rPr>
        <w:t>对比分析</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近两年受疫情影响，我院毕业生就业率较往年相比有所下降。整体而言，2023届毕业生就2022届毕业生相比，就业率有所上升。其中，2023届通信工程专业、电子信息科学与技术专业的毕业生就业率相比2022届毕业生有所上升；但电气工程及其自动化、电子信息工程专业2023届毕业生较2022届毕业生相比就业率有所下降，主要原因为2023届电气工程及其自动化、电子信息工程专业的毕业生想继续深造的居多，参加2023年硕士研究生考试导致（表7）。</w:t>
      </w:r>
    </w:p>
    <w:p>
      <w:pPr>
        <w:pStyle w:val="24"/>
        <w:widowControl/>
        <w:spacing w:line="360" w:lineRule="auto"/>
        <w:ind w:left="0" w:right="0" w:firstLine="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cs="Times New Roman"/>
          <w:b/>
          <w:bCs/>
          <w:color w:val="auto"/>
          <w:kern w:val="2"/>
          <w:sz w:val="24"/>
          <w:szCs w:val="24"/>
          <w:lang w:val="en-US" w:eastAsia="zh-CN" w:bidi="ar-SA"/>
        </w:rPr>
        <w:t>7</w:t>
      </w:r>
      <w:r>
        <w:rPr>
          <w:rFonts w:hint="eastAsia" w:ascii="Times New Roman" w:hAns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 xml:space="preserve"> </w:t>
      </w:r>
      <w:r>
        <w:rPr>
          <w:rFonts w:hint="eastAsia" w:ascii="Times New Roman" w:hAnsi="Times New Roman" w:cs="Times New Roman"/>
          <w:b/>
          <w:bCs/>
          <w:color w:val="auto"/>
          <w:kern w:val="2"/>
          <w:sz w:val="24"/>
          <w:szCs w:val="24"/>
          <w:lang w:val="en-US" w:eastAsia="zh-CN" w:bidi="ar-SA"/>
        </w:rPr>
        <w:t>通信与电子</w:t>
      </w:r>
      <w:r>
        <w:rPr>
          <w:rFonts w:hint="eastAsia" w:ascii="Times New Roman" w:hAnsi="Times New Roman" w:eastAsia="宋体" w:cs="Times New Roman"/>
          <w:b/>
          <w:bCs/>
          <w:color w:val="auto"/>
          <w:kern w:val="2"/>
          <w:sz w:val="24"/>
          <w:szCs w:val="24"/>
          <w:lang w:val="en-US" w:eastAsia="zh-CN" w:bidi="ar-SA"/>
        </w:rPr>
        <w:t>工程学院20</w:t>
      </w:r>
      <w:r>
        <w:rPr>
          <w:rFonts w:hint="eastAsia" w:ascii="Times New Roman" w:hAnsi="Times New Roman" w:cs="Times New Roman"/>
          <w:b/>
          <w:bCs/>
          <w:color w:val="auto"/>
          <w:kern w:val="2"/>
          <w:sz w:val="24"/>
          <w:szCs w:val="24"/>
          <w:lang w:val="en-US" w:eastAsia="zh-CN" w:bidi="ar-SA"/>
        </w:rPr>
        <w:t>23</w:t>
      </w:r>
      <w:r>
        <w:rPr>
          <w:rFonts w:hint="eastAsia" w:ascii="Times New Roman" w:hAnsi="Times New Roman" w:eastAsia="宋体" w:cs="Times New Roman"/>
          <w:b/>
          <w:bCs/>
          <w:color w:val="auto"/>
          <w:kern w:val="2"/>
          <w:sz w:val="24"/>
          <w:szCs w:val="24"/>
          <w:lang w:val="en-US" w:eastAsia="zh-CN" w:bidi="ar-SA"/>
        </w:rPr>
        <w:t>届与202</w:t>
      </w:r>
      <w:r>
        <w:rPr>
          <w:rFonts w:hint="eastAsia" w:ascii="Times New Roman" w:hAnsi="Times New Roman"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届</w:t>
      </w:r>
      <w:r>
        <w:rPr>
          <w:rFonts w:hint="default" w:ascii="Times New Roman" w:hAnsi="Times New Roman" w:eastAsia="宋体" w:cs="Times New Roman"/>
          <w:b/>
          <w:bCs/>
          <w:color w:val="auto"/>
          <w:kern w:val="2"/>
          <w:sz w:val="24"/>
          <w:szCs w:val="24"/>
          <w:lang w:val="en-US" w:eastAsia="zh-CN" w:bidi="ar-SA"/>
        </w:rPr>
        <w:t>毕业生各专业</w:t>
      </w:r>
      <w:r>
        <w:rPr>
          <w:rFonts w:hint="eastAsia" w:ascii="Times New Roman" w:hAnsi="Times New Roman" w:cs="Times New Roman"/>
          <w:b/>
          <w:bCs/>
          <w:color w:val="auto"/>
          <w:kern w:val="2"/>
          <w:sz w:val="24"/>
          <w:szCs w:val="24"/>
          <w:lang w:val="en-US" w:eastAsia="zh-CN" w:bidi="ar-SA"/>
        </w:rPr>
        <w:t>去向落实</w:t>
      </w:r>
      <w:r>
        <w:rPr>
          <w:rFonts w:hint="default" w:ascii="Times New Roman" w:hAnsi="Times New Roman" w:eastAsia="宋体" w:cs="Times New Roman"/>
          <w:b/>
          <w:bCs/>
          <w:color w:val="auto"/>
          <w:kern w:val="2"/>
          <w:sz w:val="24"/>
          <w:szCs w:val="24"/>
          <w:lang w:val="en-US" w:eastAsia="zh-CN" w:bidi="ar-SA"/>
        </w:rPr>
        <w:t>率</w:t>
      </w:r>
      <w:r>
        <w:rPr>
          <w:rFonts w:hint="eastAsia" w:ascii="Times New Roman" w:hAnsi="Times New Roman" w:eastAsia="宋体" w:cs="Times New Roman"/>
          <w:b/>
          <w:bCs/>
          <w:color w:val="auto"/>
          <w:kern w:val="2"/>
          <w:sz w:val="24"/>
          <w:szCs w:val="24"/>
          <w:lang w:val="en-US" w:eastAsia="zh-CN" w:bidi="ar-SA"/>
        </w:rPr>
        <w:t>对比分析</w:t>
      </w:r>
    </w:p>
    <w:tbl>
      <w:tblPr>
        <w:tblStyle w:val="14"/>
        <w:tblW w:w="9359" w:type="dxa"/>
        <w:jc w:val="center"/>
        <w:shd w:val="clear" w:color="auto" w:fill="FFFFFF" w:themeFill="background1"/>
        <w:tblLayout w:type="autofit"/>
        <w:tblCellMar>
          <w:top w:w="0" w:type="dxa"/>
          <w:left w:w="108" w:type="dxa"/>
          <w:bottom w:w="0" w:type="dxa"/>
          <w:right w:w="108" w:type="dxa"/>
        </w:tblCellMar>
      </w:tblPr>
      <w:tblGrid>
        <w:gridCol w:w="2423"/>
        <w:gridCol w:w="1000"/>
        <w:gridCol w:w="897"/>
        <w:gridCol w:w="1125"/>
        <w:gridCol w:w="1035"/>
        <w:gridCol w:w="960"/>
        <w:gridCol w:w="1080"/>
        <w:gridCol w:w="839"/>
      </w:tblGrid>
      <w:tr>
        <w:tblPrEx>
          <w:shd w:val="clear" w:color="auto" w:fill="FFFFFF" w:themeFill="background1"/>
          <w:tblCellMar>
            <w:top w:w="0" w:type="dxa"/>
            <w:left w:w="108" w:type="dxa"/>
            <w:bottom w:w="0" w:type="dxa"/>
            <w:right w:w="108" w:type="dxa"/>
          </w:tblCellMar>
        </w:tblPrEx>
        <w:trPr>
          <w:trHeight w:val="485" w:hRule="atLeast"/>
          <w:jc w:val="center"/>
        </w:trPr>
        <w:tc>
          <w:tcPr>
            <w:tcW w:w="2423" w:type="dxa"/>
            <w:vMerge w:val="restart"/>
            <w:tcBorders>
              <w:top w:val="single" w:color="000000" w:sz="4" w:space="0"/>
              <w:left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专业名称</w:t>
            </w:r>
          </w:p>
        </w:tc>
        <w:tc>
          <w:tcPr>
            <w:tcW w:w="3022"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lang w:val="en-US" w:eastAsia="zh-CN" w:bidi="ar"/>
              </w:rPr>
            </w:pPr>
            <w:r>
              <w:rPr>
                <w:rFonts w:hint="eastAsia" w:ascii="Times New Roman" w:hAnsi="Times New Roman" w:eastAsia="宋体" w:cs="Times New Roman"/>
                <w:b/>
                <w:kern w:val="0"/>
                <w:sz w:val="24"/>
                <w:szCs w:val="24"/>
                <w:lang w:val="en-US" w:eastAsia="zh-CN" w:bidi="ar"/>
              </w:rPr>
              <w:t>2023届</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lang w:val="en-US" w:eastAsia="zh-CN" w:bidi="ar"/>
              </w:rPr>
            </w:pPr>
            <w:r>
              <w:rPr>
                <w:rFonts w:hint="eastAsia" w:ascii="Times New Roman" w:hAnsi="Times New Roman" w:eastAsia="宋体" w:cs="Times New Roman"/>
                <w:b/>
                <w:kern w:val="0"/>
                <w:sz w:val="24"/>
                <w:szCs w:val="24"/>
                <w:lang w:val="en-US" w:eastAsia="zh-CN" w:bidi="ar"/>
              </w:rPr>
              <w:t>2022届</w:t>
            </w:r>
          </w:p>
        </w:tc>
        <w:tc>
          <w:tcPr>
            <w:tcW w:w="839" w:type="dxa"/>
            <w:vMerge w:val="restart"/>
            <w:tcBorders>
              <w:top w:val="single" w:color="000000" w:sz="4" w:space="0"/>
              <w:left w:val="single" w:color="000000" w:sz="4" w:space="0"/>
              <w:right w:val="single" w:color="000000" w:sz="4" w:space="0"/>
            </w:tcBorders>
            <w:shd w:val="clear" w:color="auto" w:fill="DAE3F3" w:themeFill="accent5" w:themeFillTint="32"/>
            <w:vAlign w:val="center"/>
          </w:tcPr>
          <w:p>
            <w:pPr>
              <w:widowControl/>
              <w:spacing w:line="240" w:lineRule="auto"/>
              <w:jc w:val="center"/>
              <w:rPr>
                <w:rFonts w:hint="eastAsia" w:ascii="Times New Roman" w:hAnsi="Times New Roman" w:eastAsia="宋体" w:cs="Times New Roman"/>
                <w:b/>
                <w:kern w:val="0"/>
                <w:sz w:val="24"/>
                <w:szCs w:val="24"/>
                <w:lang w:val="en-US" w:eastAsia="zh-CN" w:bidi="ar"/>
              </w:rPr>
            </w:pPr>
            <w:r>
              <w:rPr>
                <w:rFonts w:hint="eastAsia" w:ascii="Times New Roman" w:hAnsi="Times New Roman" w:eastAsia="宋体" w:cs="Times New Roman"/>
                <w:b/>
                <w:kern w:val="0"/>
                <w:sz w:val="24"/>
                <w:szCs w:val="24"/>
                <w:lang w:val="en-US" w:eastAsia="zh-CN" w:bidi="ar"/>
              </w:rPr>
              <w:t>趋势</w:t>
            </w:r>
          </w:p>
          <w:p>
            <w:pPr>
              <w:widowControl/>
              <w:spacing w:line="240" w:lineRule="auto"/>
              <w:jc w:val="center"/>
              <w:rPr>
                <w:rFonts w:hint="eastAsia" w:ascii="Times New Roman" w:hAnsi="Times New Roman" w:eastAsia="宋体" w:cs="Times New Roman"/>
                <w:b/>
                <w:kern w:val="0"/>
                <w:sz w:val="24"/>
                <w:szCs w:val="24"/>
                <w:lang w:val="en-US" w:eastAsia="zh-CN" w:bidi="ar"/>
              </w:rPr>
            </w:pPr>
            <w:r>
              <w:rPr>
                <w:rFonts w:hint="eastAsia" w:ascii="Times New Roman" w:hAnsi="Times New Roman" w:eastAsia="宋体" w:cs="Times New Roman"/>
                <w:b/>
                <w:kern w:val="0"/>
                <w:sz w:val="24"/>
                <w:szCs w:val="24"/>
                <w:lang w:val="en-US" w:eastAsia="zh-CN" w:bidi="ar"/>
              </w:rPr>
              <w:t>变化</w:t>
            </w:r>
          </w:p>
        </w:tc>
      </w:tr>
      <w:tr>
        <w:tblPrEx>
          <w:shd w:val="clear" w:color="auto" w:fill="FFFFFF" w:themeFill="background1"/>
          <w:tblCellMar>
            <w:top w:w="0" w:type="dxa"/>
            <w:left w:w="108" w:type="dxa"/>
            <w:bottom w:w="0" w:type="dxa"/>
            <w:right w:w="108" w:type="dxa"/>
          </w:tblCellMar>
        </w:tblPrEx>
        <w:trPr>
          <w:trHeight w:val="488" w:hRule="atLeast"/>
          <w:jc w:val="center"/>
        </w:trPr>
        <w:tc>
          <w:tcPr>
            <w:tcW w:w="2423" w:type="dxa"/>
            <w:vMerge w:val="continue"/>
            <w:tcBorders>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总人数</w:t>
            </w:r>
          </w:p>
        </w:tc>
        <w:tc>
          <w:tcPr>
            <w:tcW w:w="89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lang w:bidi="ar"/>
              </w:rPr>
            </w:pPr>
            <w:r>
              <w:rPr>
                <w:rFonts w:hint="default" w:ascii="Times New Roman" w:hAnsi="Times New Roman" w:eastAsia="宋体" w:cs="Times New Roman"/>
                <w:b/>
                <w:kern w:val="0"/>
                <w:sz w:val="24"/>
                <w:szCs w:val="24"/>
                <w:lang w:bidi="ar"/>
              </w:rPr>
              <w:t>就业</w:t>
            </w:r>
          </w:p>
          <w:p>
            <w:pPr>
              <w:widowControl/>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bidi="ar"/>
              </w:rPr>
              <w:t>人数</w:t>
            </w:r>
          </w:p>
        </w:tc>
        <w:tc>
          <w:tcPr>
            <w:tcW w:w="112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jc w:val="center"/>
              <w:rPr>
                <w:rFonts w:hint="default" w:ascii="Times New Roman" w:hAnsi="Times New Roman" w:eastAsia="宋体" w:cs="Times New Roman"/>
                <w:b/>
                <w:kern w:val="0"/>
                <w:sz w:val="24"/>
                <w:szCs w:val="24"/>
              </w:rPr>
            </w:pPr>
            <w:r>
              <w:rPr>
                <w:rFonts w:hint="eastAsia" w:ascii="Times New Roman" w:hAnsi="Times New Roman" w:eastAsia="宋体" w:cs="Times New Roman"/>
                <w:b/>
                <w:kern w:val="0"/>
                <w:sz w:val="24"/>
                <w:szCs w:val="24"/>
                <w:lang w:eastAsia="zh-CN" w:bidi="ar"/>
              </w:rPr>
              <w:t>就业率</w:t>
            </w:r>
            <w:r>
              <w:rPr>
                <w:rFonts w:hint="default" w:ascii="Times New Roman" w:hAnsi="Times New Roman" w:eastAsia="宋体" w:cs="Times New Roman"/>
                <w:b/>
                <w:kern w:val="0"/>
                <w:sz w:val="24"/>
                <w:szCs w:val="24"/>
                <w:lang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ind w:left="0" w:leftChars="0" w:right="0" w:rightChars="0" w:firstLine="0" w:firstLineChars="0"/>
              <w:jc w:val="center"/>
              <w:rPr>
                <w:rFonts w:hint="eastAsia"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szCs w:val="24"/>
                <w:lang w:bidi="ar"/>
              </w:rPr>
              <w:t>总人数</w:t>
            </w:r>
          </w:p>
        </w:tc>
        <w:tc>
          <w:tcPr>
            <w:tcW w:w="96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ind w:left="0" w:leftChars="0" w:right="0" w:rightChars="0" w:firstLine="0" w:firstLineChars="0"/>
              <w:jc w:val="center"/>
              <w:rPr>
                <w:rFonts w:hint="default" w:ascii="Times New Roman" w:hAnsi="Times New Roman" w:eastAsia="宋体" w:cs="Times New Roman"/>
                <w:b/>
                <w:kern w:val="0"/>
                <w:sz w:val="24"/>
                <w:szCs w:val="24"/>
                <w:lang w:bidi="ar"/>
              </w:rPr>
            </w:pPr>
            <w:r>
              <w:rPr>
                <w:rFonts w:hint="default" w:ascii="Times New Roman" w:hAnsi="Times New Roman" w:eastAsia="宋体" w:cs="Times New Roman"/>
                <w:b/>
                <w:kern w:val="0"/>
                <w:sz w:val="24"/>
                <w:szCs w:val="24"/>
                <w:lang w:bidi="ar"/>
              </w:rPr>
              <w:t>就业</w:t>
            </w:r>
          </w:p>
          <w:p>
            <w:pPr>
              <w:widowControl/>
              <w:spacing w:line="240" w:lineRule="auto"/>
              <w:ind w:left="0" w:leftChars="0" w:right="0" w:rightChars="0" w:firstLine="0" w:firstLineChars="0"/>
              <w:jc w:val="center"/>
              <w:rPr>
                <w:rFonts w:hint="eastAsia"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szCs w:val="24"/>
                <w:lang w:bidi="ar"/>
              </w:rPr>
              <w:t>人数</w:t>
            </w:r>
          </w:p>
        </w:tc>
        <w:tc>
          <w:tcPr>
            <w:tcW w:w="108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ind w:left="0" w:leftChars="0" w:right="0" w:rightChars="0" w:firstLine="0" w:firstLineChars="0"/>
              <w:jc w:val="center"/>
              <w:rPr>
                <w:rFonts w:hint="eastAsia" w:ascii="Times New Roman" w:hAnsi="Times New Roman" w:eastAsia="宋体" w:cs="Times New Roman"/>
                <w:b/>
                <w:color w:val="auto"/>
                <w:kern w:val="0"/>
                <w:sz w:val="24"/>
                <w:szCs w:val="24"/>
                <w:lang w:val="en-US" w:eastAsia="zh-CN" w:bidi="ar-SA"/>
              </w:rPr>
            </w:pPr>
            <w:r>
              <w:rPr>
                <w:rFonts w:hint="eastAsia" w:ascii="Times New Roman" w:hAnsi="Times New Roman" w:eastAsia="宋体" w:cs="Times New Roman"/>
                <w:b/>
                <w:kern w:val="0"/>
                <w:sz w:val="24"/>
                <w:szCs w:val="24"/>
                <w:lang w:eastAsia="zh-CN" w:bidi="ar"/>
              </w:rPr>
              <w:t>就业率</w:t>
            </w:r>
            <w:r>
              <w:rPr>
                <w:rFonts w:hint="default" w:ascii="Times New Roman" w:hAnsi="Times New Roman" w:eastAsia="宋体" w:cs="Times New Roman"/>
                <w:b/>
                <w:kern w:val="0"/>
                <w:sz w:val="24"/>
                <w:szCs w:val="24"/>
                <w:lang w:bidi="ar"/>
              </w:rPr>
              <w:t>(%)</w:t>
            </w:r>
          </w:p>
        </w:tc>
        <w:tc>
          <w:tcPr>
            <w:tcW w:w="839" w:type="dxa"/>
            <w:vMerge w:val="continue"/>
            <w:tcBorders>
              <w:left w:val="single" w:color="000000" w:sz="4" w:space="0"/>
              <w:bottom w:val="single" w:color="000000" w:sz="4" w:space="0"/>
              <w:right w:val="single" w:color="000000" w:sz="4" w:space="0"/>
            </w:tcBorders>
            <w:shd w:val="clear" w:color="auto" w:fill="DAE3F3" w:themeFill="accent5" w:themeFillTint="32"/>
            <w:vAlign w:val="center"/>
          </w:tcPr>
          <w:p>
            <w:pPr>
              <w:widowControl/>
              <w:spacing w:line="240" w:lineRule="auto"/>
              <w:ind w:left="0" w:leftChars="0" w:right="0" w:rightChars="0" w:firstLine="0" w:firstLineChars="0"/>
              <w:jc w:val="center"/>
              <w:rPr>
                <w:rFonts w:hint="eastAsia" w:ascii="Times New Roman" w:hAnsi="Times New Roman" w:eastAsia="宋体" w:cs="Times New Roman"/>
                <w:b/>
                <w:kern w:val="0"/>
                <w:sz w:val="24"/>
                <w:szCs w:val="24"/>
                <w:lang w:eastAsia="zh-CN" w:bidi="ar"/>
              </w:rPr>
            </w:pPr>
          </w:p>
        </w:tc>
      </w:tr>
      <w:tr>
        <w:tblPrEx>
          <w:shd w:val="clear" w:color="auto" w:fill="FFFFFF" w:themeFill="background1"/>
          <w:tblCellMar>
            <w:top w:w="0" w:type="dxa"/>
            <w:left w:w="108" w:type="dxa"/>
            <w:bottom w:w="0" w:type="dxa"/>
            <w:right w:w="108" w:type="dxa"/>
          </w:tblCellMar>
        </w:tblPrEx>
        <w:trPr>
          <w:trHeight w:val="590" w:hRule="atLeast"/>
          <w:jc w:val="center"/>
        </w:trPr>
        <w:tc>
          <w:tcPr>
            <w:tcW w:w="242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sz w:val="24"/>
                <w:szCs w:val="24"/>
                <w:lang w:eastAsia="zh-CN"/>
              </w:rPr>
              <w:t>电子信息工程</w:t>
            </w:r>
          </w:p>
        </w:tc>
        <w:tc>
          <w:tcPr>
            <w:tcW w:w="100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sz w:val="24"/>
                <w:szCs w:val="24"/>
                <w:lang w:val="en-US" w:eastAsia="zh-CN"/>
              </w:rPr>
              <w:t>86</w:t>
            </w:r>
          </w:p>
        </w:tc>
        <w:tc>
          <w:tcPr>
            <w:tcW w:w="89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77</w:t>
            </w:r>
          </w:p>
        </w:tc>
        <w:tc>
          <w:tcPr>
            <w:tcW w:w="11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89.53%</w:t>
            </w:r>
          </w:p>
        </w:tc>
        <w:tc>
          <w:tcPr>
            <w:tcW w:w="103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93.06%</w:t>
            </w:r>
          </w:p>
        </w:tc>
        <w:tc>
          <w:tcPr>
            <w:tcW w:w="83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下降</w:t>
            </w:r>
          </w:p>
        </w:tc>
      </w:tr>
      <w:tr>
        <w:tblPrEx>
          <w:shd w:val="clear" w:color="auto" w:fill="FFFFFF" w:themeFill="background1"/>
          <w:tblCellMar>
            <w:top w:w="0" w:type="dxa"/>
            <w:left w:w="108" w:type="dxa"/>
            <w:bottom w:w="0" w:type="dxa"/>
            <w:right w:w="108" w:type="dxa"/>
          </w:tblCellMar>
        </w:tblPrEx>
        <w:trPr>
          <w:trHeight w:val="563" w:hRule="atLeast"/>
          <w:jc w:val="center"/>
        </w:trPr>
        <w:tc>
          <w:tcPr>
            <w:tcW w:w="242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sz w:val="24"/>
                <w:szCs w:val="24"/>
                <w:lang w:eastAsia="zh-CN"/>
              </w:rPr>
              <w:t>通信工程</w:t>
            </w:r>
          </w:p>
        </w:tc>
        <w:tc>
          <w:tcPr>
            <w:tcW w:w="100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z w:val="24"/>
                <w:szCs w:val="24"/>
                <w:lang w:val="en-US" w:eastAsia="zh-CN"/>
              </w:rPr>
              <w:t>76</w:t>
            </w:r>
          </w:p>
        </w:tc>
        <w:tc>
          <w:tcPr>
            <w:tcW w:w="89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90.79%</w:t>
            </w:r>
          </w:p>
        </w:tc>
        <w:tc>
          <w:tcPr>
            <w:tcW w:w="103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87.34%</w:t>
            </w:r>
          </w:p>
        </w:tc>
        <w:tc>
          <w:tcPr>
            <w:tcW w:w="83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上升</w:t>
            </w:r>
          </w:p>
        </w:tc>
      </w:tr>
      <w:tr>
        <w:tblPrEx>
          <w:shd w:val="clear" w:color="auto" w:fill="FFFFFF" w:themeFill="background1"/>
          <w:tblCellMar>
            <w:top w:w="0" w:type="dxa"/>
            <w:left w:w="108" w:type="dxa"/>
            <w:bottom w:w="0" w:type="dxa"/>
            <w:right w:w="108" w:type="dxa"/>
          </w:tblCellMar>
        </w:tblPrEx>
        <w:trPr>
          <w:trHeight w:val="530" w:hRule="atLeast"/>
          <w:jc w:val="center"/>
        </w:trPr>
        <w:tc>
          <w:tcPr>
            <w:tcW w:w="242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z w:val="24"/>
                <w:szCs w:val="24"/>
                <w:lang w:val="en-US" w:eastAsia="zh-CN"/>
              </w:rPr>
              <w:t>电子信息</w:t>
            </w:r>
            <w:r>
              <w:rPr>
                <w:rFonts w:hint="default" w:ascii="Times New Roman" w:hAnsi="Times New Roman" w:eastAsia="宋体" w:cs="Times New Roman"/>
                <w:sz w:val="24"/>
                <w:szCs w:val="24"/>
                <w:lang w:eastAsia="zh-CN"/>
              </w:rPr>
              <w:t>科学与技术</w:t>
            </w:r>
          </w:p>
        </w:tc>
        <w:tc>
          <w:tcPr>
            <w:tcW w:w="100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z w:val="24"/>
                <w:szCs w:val="24"/>
                <w:lang w:val="en-US" w:eastAsia="zh-CN"/>
              </w:rPr>
              <w:t>45</w:t>
            </w:r>
          </w:p>
        </w:tc>
        <w:tc>
          <w:tcPr>
            <w:tcW w:w="89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z w:val="24"/>
                <w:szCs w:val="24"/>
                <w:lang w:val="en-US" w:eastAsia="zh-CN"/>
              </w:rPr>
              <w:t>41</w:t>
            </w:r>
          </w:p>
        </w:tc>
        <w:tc>
          <w:tcPr>
            <w:tcW w:w="11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91.11%</w:t>
            </w:r>
          </w:p>
        </w:tc>
        <w:tc>
          <w:tcPr>
            <w:tcW w:w="103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82.93%</w:t>
            </w:r>
          </w:p>
        </w:tc>
        <w:tc>
          <w:tcPr>
            <w:tcW w:w="83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上升</w:t>
            </w:r>
          </w:p>
        </w:tc>
      </w:tr>
      <w:tr>
        <w:tblPrEx>
          <w:shd w:val="clear" w:color="auto" w:fill="FFFFFF" w:themeFill="background1"/>
          <w:tblCellMar>
            <w:top w:w="0" w:type="dxa"/>
            <w:left w:w="108" w:type="dxa"/>
            <w:bottom w:w="0" w:type="dxa"/>
            <w:right w:w="108" w:type="dxa"/>
          </w:tblCellMar>
        </w:tblPrEx>
        <w:trPr>
          <w:trHeight w:val="590" w:hRule="atLeast"/>
          <w:jc w:val="center"/>
        </w:trPr>
        <w:tc>
          <w:tcPr>
            <w:tcW w:w="242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sz w:val="24"/>
                <w:szCs w:val="24"/>
                <w:lang w:eastAsia="zh-CN"/>
              </w:rPr>
              <w:t>电气工程及其自动化</w:t>
            </w:r>
          </w:p>
        </w:tc>
        <w:tc>
          <w:tcPr>
            <w:tcW w:w="100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z w:val="24"/>
                <w:szCs w:val="24"/>
                <w:lang w:val="en-US" w:eastAsia="zh-CN"/>
              </w:rPr>
              <w:t>106</w:t>
            </w:r>
          </w:p>
        </w:tc>
        <w:tc>
          <w:tcPr>
            <w:tcW w:w="897"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z w:val="24"/>
                <w:szCs w:val="24"/>
                <w:lang w:val="en-US" w:eastAsia="zh-CN"/>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91.51%</w:t>
            </w:r>
          </w:p>
        </w:tc>
        <w:tc>
          <w:tcPr>
            <w:tcW w:w="1035"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96</w:t>
            </w:r>
          </w:p>
        </w:tc>
        <w:tc>
          <w:tcPr>
            <w:tcW w:w="9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ind w:left="0" w:leftChars="0" w:right="0" w:rightChars="0"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92.71%</w:t>
            </w:r>
          </w:p>
        </w:tc>
        <w:tc>
          <w:tcPr>
            <w:tcW w:w="839"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下降</w:t>
            </w:r>
          </w:p>
        </w:tc>
      </w:tr>
    </w:tbl>
    <w:p>
      <w:pPr>
        <w:pStyle w:val="4"/>
        <w:spacing w:before="0" w:after="0" w:line="360" w:lineRule="auto"/>
        <w:ind w:firstLine="562" w:firstLineChars="200"/>
        <w:rPr>
          <w:rFonts w:hint="eastAsia" w:ascii="Times New Roman" w:hAnsi="Times New Roman" w:eastAsia="宋体" w:cs="Times New Roman"/>
          <w:szCs w:val="22"/>
          <w:lang w:eastAsia="zh-CN"/>
        </w:rPr>
      </w:pPr>
      <w:r>
        <w:rPr>
          <w:rFonts w:hint="eastAsia" w:ascii="Times New Roman" w:hAnsi="Times New Roman" w:eastAsia="宋体" w:cs="Times New Roman"/>
          <w:lang w:val="en-US" w:eastAsia="zh-CN"/>
        </w:rPr>
        <w:t>2、2023届与2022届</w:t>
      </w:r>
      <w:r>
        <w:rPr>
          <w:rFonts w:hint="eastAsia" w:ascii="Times New Roman" w:hAnsi="Times New Roman" w:eastAsia="宋体" w:cs="Times New Roman"/>
          <w:szCs w:val="22"/>
          <w:lang w:eastAsia="zh-CN"/>
        </w:rPr>
        <w:t>毕业生就业单位性质对比分析</w:t>
      </w:r>
    </w:p>
    <w:p>
      <w:pPr>
        <w:pStyle w:val="4"/>
        <w:spacing w:before="0" w:after="0" w:line="360" w:lineRule="auto"/>
        <w:ind w:firstLine="560" w:firstLineChars="200"/>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我院20</w:t>
      </w:r>
      <w:r>
        <w:rPr>
          <w:rFonts w:hint="eastAsia" w:ascii="Times New Roman" w:hAnsi="Times New Roman" w:eastAsia="宋体" w:cs="Times New Roman"/>
          <w:b w:val="0"/>
          <w:bCs/>
          <w:sz w:val="28"/>
          <w:szCs w:val="28"/>
          <w:lang w:val="en-US" w:eastAsia="zh-CN"/>
        </w:rPr>
        <w:t>23</w:t>
      </w:r>
      <w:r>
        <w:rPr>
          <w:rFonts w:hint="default" w:ascii="Times New Roman" w:hAnsi="Times New Roman" w:eastAsia="宋体" w:cs="Times New Roman"/>
          <w:b w:val="0"/>
          <w:bCs/>
          <w:sz w:val="28"/>
          <w:szCs w:val="28"/>
        </w:rPr>
        <w:t>届毕业生就业单位性质</w:t>
      </w:r>
      <w:r>
        <w:rPr>
          <w:rFonts w:hint="eastAsia" w:ascii="Times New Roman" w:hAnsi="Times New Roman" w:eastAsia="宋体" w:cs="Times New Roman"/>
          <w:b w:val="0"/>
          <w:bCs/>
          <w:sz w:val="28"/>
          <w:szCs w:val="28"/>
          <w:lang w:eastAsia="zh-CN"/>
        </w:rPr>
        <w:t>对比</w:t>
      </w:r>
      <w:r>
        <w:rPr>
          <w:rFonts w:hint="eastAsia" w:ascii="Times New Roman" w:hAnsi="Times New Roman" w:eastAsia="宋体" w:cs="Times New Roman"/>
          <w:b w:val="0"/>
          <w:bCs/>
          <w:sz w:val="28"/>
          <w:szCs w:val="28"/>
          <w:lang w:val="en-US" w:eastAsia="zh-CN"/>
        </w:rPr>
        <w:t>2022届有所减少，如：</w:t>
      </w:r>
      <w:r>
        <w:rPr>
          <w:rFonts w:hint="eastAsia" w:ascii="Times New Roman" w:hAnsi="Times New Roman" w:eastAsia="宋体" w:cs="Times New Roman"/>
          <w:b w:val="0"/>
          <w:bCs/>
          <w:sz w:val="28"/>
          <w:szCs w:val="28"/>
          <w:lang w:eastAsia="zh-CN"/>
        </w:rPr>
        <w:t>其</w:t>
      </w:r>
      <w:r>
        <w:rPr>
          <w:rFonts w:hint="eastAsia" w:ascii="Times New Roman" w:hAnsi="Times New Roman" w:eastAsia="宋体" w:cs="Times New Roman"/>
          <w:b w:val="0"/>
          <w:bCs/>
          <w:sz w:val="28"/>
          <w:szCs w:val="28"/>
          <w:lang w:val="en-US" w:eastAsia="zh-CN"/>
        </w:rPr>
        <w:t>他</w:t>
      </w:r>
      <w:r>
        <w:rPr>
          <w:rFonts w:hint="eastAsia" w:ascii="Times New Roman" w:hAnsi="Times New Roman" w:eastAsia="宋体" w:cs="Times New Roman"/>
          <w:b w:val="0"/>
          <w:bCs/>
          <w:sz w:val="28"/>
          <w:szCs w:val="28"/>
          <w:lang w:eastAsia="zh-CN"/>
        </w:rPr>
        <w:t>教学单位、</w:t>
      </w:r>
      <w:r>
        <w:rPr>
          <w:rFonts w:hint="eastAsia" w:ascii="Times New Roman" w:hAnsi="Times New Roman" w:eastAsia="宋体" w:cs="Times New Roman"/>
          <w:b w:val="0"/>
          <w:bCs/>
          <w:sz w:val="28"/>
          <w:szCs w:val="28"/>
          <w:lang w:val="en-US" w:eastAsia="zh-CN"/>
        </w:rPr>
        <w:t>其他事业单位、自由职业、医疗卫生、自主创业等皆有所减少</w:t>
      </w:r>
      <w:r>
        <w:rPr>
          <w:rFonts w:hint="eastAsia" w:ascii="Times New Roman" w:hAnsi="Times New Roman" w:eastAsia="宋体" w:cs="Times New Roman"/>
          <w:b w:val="0"/>
          <w:bCs/>
          <w:sz w:val="28"/>
          <w:szCs w:val="28"/>
          <w:lang w:eastAsia="zh-CN"/>
        </w:rPr>
        <w:t>。其中，随着</w:t>
      </w:r>
      <w:r>
        <w:rPr>
          <w:rFonts w:hint="eastAsia" w:ascii="Times New Roman" w:hAnsi="Times New Roman" w:eastAsia="宋体" w:cs="Times New Roman"/>
          <w:b w:val="0"/>
          <w:bCs/>
          <w:sz w:val="28"/>
          <w:szCs w:val="28"/>
          <w:lang w:val="en-US" w:eastAsia="zh-CN"/>
        </w:rPr>
        <w:t>疫情后社会的发展</w:t>
      </w:r>
      <w:r>
        <w:rPr>
          <w:rFonts w:hint="eastAsia" w:ascii="Times New Roman" w:hAnsi="Times New Roman" w:eastAsia="宋体" w:cs="Times New Roman"/>
          <w:b w:val="0"/>
          <w:bCs/>
          <w:sz w:val="28"/>
          <w:szCs w:val="28"/>
          <w:lang w:eastAsia="zh-CN"/>
        </w:rPr>
        <w:t>，</w:t>
      </w:r>
      <w:r>
        <w:rPr>
          <w:rFonts w:hint="eastAsia" w:ascii="Times New Roman" w:hAnsi="Times New Roman" w:eastAsia="宋体" w:cs="Times New Roman"/>
          <w:b w:val="0"/>
          <w:bCs/>
          <w:sz w:val="28"/>
          <w:szCs w:val="28"/>
          <w:lang w:val="en-US" w:eastAsia="zh-CN"/>
        </w:rPr>
        <w:t>学生就业意识发生较大变化，</w:t>
      </w:r>
      <w:r>
        <w:rPr>
          <w:rFonts w:hint="eastAsia" w:ascii="Times New Roman" w:hAnsi="Times New Roman" w:eastAsia="宋体" w:cs="Times New Roman"/>
          <w:b w:val="0"/>
          <w:bCs/>
          <w:sz w:val="28"/>
          <w:szCs w:val="28"/>
          <w:lang w:eastAsia="zh-CN"/>
        </w:rPr>
        <w:t>在</w:t>
      </w:r>
      <w:r>
        <w:rPr>
          <w:rFonts w:hint="eastAsia" w:ascii="Times New Roman" w:hAnsi="Times New Roman" w:eastAsia="宋体" w:cs="Times New Roman"/>
          <w:b w:val="0"/>
          <w:bCs/>
          <w:sz w:val="28"/>
          <w:szCs w:val="28"/>
          <w:lang w:val="en-US" w:eastAsia="zh-CN"/>
        </w:rPr>
        <w:t>企业单位</w:t>
      </w:r>
      <w:r>
        <w:rPr>
          <w:rFonts w:hint="eastAsia" w:ascii="Times New Roman" w:hAnsi="Times New Roman" w:eastAsia="宋体" w:cs="Times New Roman"/>
          <w:b w:val="0"/>
          <w:bCs/>
          <w:sz w:val="28"/>
          <w:szCs w:val="28"/>
          <w:lang w:eastAsia="zh-CN"/>
        </w:rPr>
        <w:t>的</w:t>
      </w:r>
      <w:r>
        <w:rPr>
          <w:rFonts w:hint="eastAsia" w:ascii="Times New Roman" w:hAnsi="Times New Roman" w:eastAsia="宋体" w:cs="Times New Roman"/>
          <w:b w:val="0"/>
          <w:bCs/>
          <w:sz w:val="28"/>
          <w:szCs w:val="28"/>
          <w:lang w:val="en-US" w:eastAsia="zh-CN"/>
        </w:rPr>
        <w:t>占比</w:t>
      </w:r>
      <w:r>
        <w:rPr>
          <w:rFonts w:hint="eastAsia" w:ascii="Times New Roman" w:hAnsi="Times New Roman" w:eastAsia="宋体" w:cs="Times New Roman"/>
          <w:b w:val="0"/>
          <w:bCs/>
          <w:sz w:val="28"/>
          <w:szCs w:val="28"/>
          <w:lang w:eastAsia="zh-CN"/>
        </w:rPr>
        <w:t>率相比去年有较大幅度提升，同比增长</w:t>
      </w:r>
      <w:r>
        <w:rPr>
          <w:rFonts w:hint="eastAsia" w:ascii="Times New Roman" w:hAnsi="Times New Roman" w:eastAsia="宋体" w:cs="Times New Roman"/>
          <w:b w:val="0"/>
          <w:bCs/>
          <w:sz w:val="28"/>
          <w:szCs w:val="28"/>
          <w:lang w:val="en-US" w:eastAsia="zh-CN"/>
        </w:rPr>
        <w:t>5.78%</w:t>
      </w:r>
      <w:r>
        <w:rPr>
          <w:rFonts w:hint="eastAsia" w:ascii="Times New Roman" w:hAnsi="Times New Roman" w:eastAsia="宋体" w:cs="Times New Roman"/>
          <w:b w:val="0"/>
          <w:bCs/>
          <w:sz w:val="28"/>
          <w:szCs w:val="28"/>
          <w:lang w:eastAsia="zh-CN"/>
        </w:rPr>
        <w:t>（表</w:t>
      </w:r>
      <w:r>
        <w:rPr>
          <w:rFonts w:hint="eastAsia" w:ascii="Times New Roman" w:hAnsi="Times New Roman" w:eastAsia="宋体" w:cs="Times New Roman"/>
          <w:b w:val="0"/>
          <w:bCs/>
          <w:sz w:val="28"/>
          <w:szCs w:val="28"/>
          <w:lang w:val="en-US" w:eastAsia="zh-CN"/>
        </w:rPr>
        <w:t>8</w:t>
      </w:r>
      <w:r>
        <w:rPr>
          <w:rFonts w:hint="eastAsia" w:ascii="Times New Roman" w:hAnsi="Times New Roman" w:eastAsia="宋体" w:cs="Times New Roman"/>
          <w:b w:val="0"/>
          <w:bCs/>
          <w:sz w:val="28"/>
          <w:szCs w:val="28"/>
          <w:lang w:eastAsia="zh-CN"/>
        </w:rPr>
        <w:t>）</w:t>
      </w:r>
      <w:r>
        <w:rPr>
          <w:rFonts w:hint="default" w:ascii="Times New Roman" w:hAnsi="Times New Roman" w:eastAsia="宋体" w:cs="Times New Roman"/>
          <w:b w:val="0"/>
          <w:bCs/>
          <w:sz w:val="28"/>
          <w:szCs w:val="28"/>
        </w:rPr>
        <w:t>。</w:t>
      </w:r>
    </w:p>
    <w:p>
      <w:pPr>
        <w:ind w:right="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eastAsia="宋体" w:cs="Times New Roman"/>
          <w:b/>
          <w:bCs/>
          <w:color w:val="auto"/>
          <w:kern w:val="2"/>
          <w:sz w:val="24"/>
          <w:szCs w:val="24"/>
          <w:lang w:val="en-US" w:eastAsia="zh-CN" w:bidi="ar-SA"/>
        </w:rPr>
        <w:t>8  通信与电子</w:t>
      </w:r>
      <w:r>
        <w:rPr>
          <w:rFonts w:hint="default" w:ascii="Times New Roman" w:hAnsi="Times New Roman" w:eastAsia="宋体" w:cs="Times New Roman"/>
          <w:b/>
          <w:bCs/>
          <w:color w:val="auto"/>
          <w:kern w:val="2"/>
          <w:sz w:val="24"/>
          <w:szCs w:val="24"/>
          <w:lang w:val="en-US" w:eastAsia="zh-CN" w:bidi="ar-SA"/>
        </w:rPr>
        <w:t>工程学院</w:t>
      </w:r>
      <w:r>
        <w:rPr>
          <w:rFonts w:hint="eastAsia" w:ascii="Times New Roman" w:hAnsi="Times New Roman" w:eastAsia="宋体" w:cs="Times New Roman"/>
          <w:b/>
          <w:bCs/>
          <w:color w:val="auto"/>
          <w:kern w:val="2"/>
          <w:sz w:val="24"/>
          <w:szCs w:val="24"/>
          <w:lang w:val="en-US" w:eastAsia="zh-CN" w:bidi="ar-SA"/>
        </w:rPr>
        <w:t>2023届与2022届毕业生就业单位性质对比分析</w:t>
      </w:r>
    </w:p>
    <w:tbl>
      <w:tblPr>
        <w:tblStyle w:val="14"/>
        <w:tblW w:w="8733" w:type="dxa"/>
        <w:jc w:val="center"/>
        <w:tblLayout w:type="fixed"/>
        <w:tblCellMar>
          <w:top w:w="0" w:type="dxa"/>
          <w:left w:w="108" w:type="dxa"/>
          <w:bottom w:w="0" w:type="dxa"/>
          <w:right w:w="108" w:type="dxa"/>
        </w:tblCellMar>
      </w:tblPr>
      <w:tblGrid>
        <w:gridCol w:w="2139"/>
        <w:gridCol w:w="1201"/>
        <w:gridCol w:w="1520"/>
        <w:gridCol w:w="1233"/>
        <w:gridCol w:w="1560"/>
        <w:gridCol w:w="1080"/>
      </w:tblGrid>
      <w:tr>
        <w:tblPrEx>
          <w:tblCellMar>
            <w:top w:w="0" w:type="dxa"/>
            <w:left w:w="108" w:type="dxa"/>
            <w:bottom w:w="0" w:type="dxa"/>
            <w:right w:w="108" w:type="dxa"/>
          </w:tblCellMar>
        </w:tblPrEx>
        <w:trPr>
          <w:trHeight w:val="567" w:hRule="exact"/>
          <w:jc w:val="center"/>
        </w:trPr>
        <w:tc>
          <w:tcPr>
            <w:tcW w:w="2139" w:type="dxa"/>
            <w:vMerge w:val="restart"/>
            <w:tcBorders>
              <w:top w:val="single" w:color="000000" w:sz="4" w:space="0"/>
              <w:left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lang w:bidi="ar"/>
              </w:rPr>
              <w:t>单位性质</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2023届</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2022届</w:t>
            </w:r>
          </w:p>
        </w:tc>
        <w:tc>
          <w:tcPr>
            <w:tcW w:w="1080" w:type="dxa"/>
            <w:vMerge w:val="restart"/>
            <w:tcBorders>
              <w:top w:val="single" w:color="000000" w:sz="4" w:space="0"/>
              <w:left w:val="single" w:color="000000" w:sz="4" w:space="0"/>
              <w:right w:val="single" w:color="000000" w:sz="4" w:space="0"/>
            </w:tcBorders>
            <w:shd w:val="clear" w:color="auto" w:fill="DBE5F1"/>
            <w:vAlign w:val="center"/>
          </w:tcPr>
          <w:p>
            <w:pPr>
              <w:widowControl/>
              <w:spacing w:line="240" w:lineRule="auto"/>
              <w:jc w:val="center"/>
              <w:rPr>
                <w:rFonts w:hint="eastAsia"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趋势</w:t>
            </w:r>
          </w:p>
          <w:p>
            <w:pPr>
              <w:widowControl/>
              <w:spacing w:line="240" w:lineRule="auto"/>
              <w:jc w:val="center"/>
              <w:rPr>
                <w:rFonts w:hint="eastAsia"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变化</w:t>
            </w:r>
          </w:p>
        </w:tc>
      </w:tr>
      <w:tr>
        <w:tblPrEx>
          <w:tblCellMar>
            <w:top w:w="0" w:type="dxa"/>
            <w:left w:w="108" w:type="dxa"/>
            <w:bottom w:w="0" w:type="dxa"/>
            <w:right w:w="108" w:type="dxa"/>
          </w:tblCellMar>
        </w:tblPrEx>
        <w:trPr>
          <w:trHeight w:val="567" w:hRule="exact"/>
          <w:jc w:val="center"/>
        </w:trPr>
        <w:tc>
          <w:tcPr>
            <w:tcW w:w="2139" w:type="dxa"/>
            <w:vMerge w:val="continue"/>
            <w:tcBorders>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p>
        </w:tc>
        <w:tc>
          <w:tcPr>
            <w:tcW w:w="1201"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lang w:bidi="ar"/>
              </w:rPr>
              <w:t>人数</w:t>
            </w:r>
          </w:p>
        </w:tc>
        <w:tc>
          <w:tcPr>
            <w:tcW w:w="152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SA"/>
              </w:rPr>
            </w:pPr>
            <w:r>
              <w:rPr>
                <w:rFonts w:hint="default" w:ascii="Times New Roman" w:hAnsi="Times New Roman" w:eastAsia="宋体" w:cs="Times New Roman"/>
                <w:b/>
                <w:color w:val="000000"/>
                <w:kern w:val="0"/>
                <w:sz w:val="22"/>
                <w:szCs w:val="22"/>
                <w:lang w:bidi="ar"/>
              </w:rPr>
              <w:t>百分比（%）</w:t>
            </w:r>
          </w:p>
        </w:tc>
        <w:tc>
          <w:tcPr>
            <w:tcW w:w="1233"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lang w:bidi="ar"/>
              </w:rPr>
              <w:t>人数</w:t>
            </w:r>
          </w:p>
        </w:tc>
        <w:tc>
          <w:tcPr>
            <w:tcW w:w="156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SA"/>
              </w:rPr>
            </w:pPr>
            <w:r>
              <w:rPr>
                <w:rFonts w:hint="default" w:ascii="Times New Roman" w:hAnsi="Times New Roman" w:eastAsia="宋体" w:cs="Times New Roman"/>
                <w:b/>
                <w:color w:val="000000"/>
                <w:kern w:val="0"/>
                <w:sz w:val="22"/>
                <w:szCs w:val="22"/>
                <w:lang w:bidi="ar"/>
              </w:rPr>
              <w:t>百分比（%）</w:t>
            </w:r>
          </w:p>
        </w:tc>
        <w:tc>
          <w:tcPr>
            <w:tcW w:w="1080" w:type="dxa"/>
            <w:vMerge w:val="continue"/>
            <w:tcBorders>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bidi="ar"/>
              </w:rPr>
            </w:pP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bidi="ar"/>
              </w:rPr>
              <w:t>企业单位</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233</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82.04</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196</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76.26</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继续深造与出国</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4</w:t>
            </w:r>
            <w:r>
              <w:rPr>
                <w:rFonts w:hint="eastAsia" w:ascii="Times New Roman" w:hAnsi="Times New Roman" w:eastAsia="宋体" w:cs="Times New Roman"/>
                <w:color w:val="000000"/>
                <w:kern w:val="0"/>
                <w:sz w:val="24"/>
                <w:szCs w:val="24"/>
                <w:lang w:val="en-US" w:eastAsia="zh-CN"/>
              </w:rPr>
              <w:t>0</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14.08</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rPr>
              <w:t>4</w:t>
            </w:r>
            <w:r>
              <w:rPr>
                <w:rFonts w:hint="eastAsia" w:ascii="Times New Roman" w:hAnsi="Times New Roman" w:eastAsia="宋体" w:cs="Times New Roman"/>
                <w:color w:val="000000"/>
                <w:kern w:val="0"/>
                <w:sz w:val="24"/>
                <w:szCs w:val="24"/>
                <w:lang w:val="en-US" w:eastAsia="zh-CN"/>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15.95</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其</w:t>
            </w:r>
            <w:r>
              <w:rPr>
                <w:rFonts w:hint="eastAsia" w:ascii="Times New Roman" w:hAnsi="Times New Roman" w:eastAsia="宋体" w:cs="Times New Roman"/>
                <w:color w:val="000000"/>
                <w:kern w:val="0"/>
                <w:sz w:val="24"/>
                <w:szCs w:val="24"/>
                <w:lang w:val="en-US" w:eastAsia="zh-CN"/>
              </w:rPr>
              <w:t>他</w:t>
            </w:r>
            <w:r>
              <w:rPr>
                <w:rFonts w:hint="default" w:ascii="Times New Roman" w:hAnsi="Times New Roman" w:eastAsia="宋体" w:cs="Times New Roman"/>
                <w:color w:val="000000"/>
                <w:kern w:val="0"/>
                <w:sz w:val="24"/>
                <w:szCs w:val="24"/>
              </w:rPr>
              <w:t>教学单位</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0</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0</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1.56</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bidi="ar"/>
              </w:rPr>
              <w:t>机关单位</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9</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3.17</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3.50</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其他事业单位</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0.70</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1.17</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医疗卫生</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0</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0</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0</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自由职业</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1.56</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567"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自主创业</w:t>
            </w:r>
          </w:p>
        </w:tc>
        <w:tc>
          <w:tcPr>
            <w:tcW w:w="1201"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w:t>
            </w:r>
          </w:p>
        </w:tc>
        <w:tc>
          <w:tcPr>
            <w:tcW w:w="152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0</w:t>
            </w:r>
            <w:r>
              <w:rPr>
                <w:rFonts w:hint="default" w:ascii="Times New Roman" w:hAnsi="Times New Roman" w:eastAsia="宋体" w:cs="Times New Roman"/>
                <w:color w:val="000000"/>
                <w:kern w:val="0"/>
                <w:sz w:val="24"/>
                <w:szCs w:val="24"/>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0</w:t>
            </w:r>
            <w:r>
              <w:rPr>
                <w:rFonts w:hint="default" w:ascii="Times New Roman" w:hAnsi="Times New Roman" w:eastAsia="宋体" w:cs="Times New Roman"/>
                <w:color w:val="000000"/>
                <w:kern w:val="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bl>
    <w:p>
      <w:pPr>
        <w:pStyle w:val="13"/>
        <w:spacing w:line="360" w:lineRule="auto"/>
        <w:jc w:val="both"/>
        <w:rPr>
          <w:rFonts w:hint="default" w:ascii="Times New Roman" w:hAnsi="Times New Roman" w:eastAsia="宋体" w:cs="Times New Roman"/>
          <w:kern w:val="2"/>
          <w:sz w:val="28"/>
          <w:szCs w:val="28"/>
        </w:rPr>
      </w:pPr>
      <w:r>
        <w:rPr>
          <w:rFonts w:hint="default" w:ascii="Times New Roman" w:hAnsi="Times New Roman" w:eastAsia="宋体" w:cs="Times New Roman"/>
          <w:color w:val="000000"/>
          <w:kern w:val="2"/>
          <w:sz w:val="21"/>
          <w:szCs w:val="22"/>
          <w:lang w:bidi="ar"/>
        </w:rPr>
        <w:t xml:space="preserve">    注：本</w:t>
      </w:r>
      <w:r>
        <w:rPr>
          <w:rFonts w:hint="eastAsia" w:ascii="Times New Roman" w:hAnsi="Times New Roman" w:eastAsia="宋体" w:cs="Times New Roman"/>
          <w:color w:val="000000"/>
          <w:kern w:val="2"/>
          <w:sz w:val="21"/>
          <w:szCs w:val="22"/>
          <w:lang w:eastAsia="zh-CN" w:bidi="ar"/>
        </w:rPr>
        <w:t>表</w:t>
      </w:r>
      <w:r>
        <w:rPr>
          <w:rFonts w:hint="default" w:ascii="Times New Roman" w:hAnsi="Times New Roman" w:eastAsia="宋体" w:cs="Times New Roman"/>
          <w:color w:val="000000"/>
          <w:kern w:val="2"/>
          <w:sz w:val="21"/>
          <w:szCs w:val="22"/>
          <w:lang w:bidi="ar"/>
        </w:rPr>
        <w:t>将毕业生就业单位性质分为机关单位</w:t>
      </w:r>
      <w:r>
        <w:rPr>
          <w:rFonts w:hint="eastAsia" w:ascii="Times New Roman" w:hAnsi="Times New Roman" w:eastAsia="宋体" w:cs="Times New Roman"/>
          <w:color w:val="000000"/>
          <w:kern w:val="2"/>
          <w:sz w:val="21"/>
          <w:szCs w:val="22"/>
          <w:lang w:eastAsia="zh-CN" w:bidi="ar"/>
        </w:rPr>
        <w:t>（包括部队和地方基层项目）</w:t>
      </w:r>
      <w:r>
        <w:rPr>
          <w:rFonts w:hint="default" w:ascii="Times New Roman" w:hAnsi="Times New Roman" w:eastAsia="宋体" w:cs="Times New Roman"/>
          <w:color w:val="000000"/>
          <w:kern w:val="2"/>
          <w:sz w:val="21"/>
          <w:szCs w:val="22"/>
          <w:lang w:bidi="ar"/>
        </w:rPr>
        <w:t>、其他事业单位、企业单位</w:t>
      </w:r>
      <w:r>
        <w:rPr>
          <w:rFonts w:hint="eastAsia" w:ascii="Times New Roman" w:hAnsi="Times New Roman" w:eastAsia="宋体" w:cs="Times New Roman"/>
          <w:color w:val="000000"/>
          <w:kern w:val="2"/>
          <w:sz w:val="21"/>
          <w:szCs w:val="22"/>
          <w:lang w:eastAsia="zh-CN" w:bidi="ar"/>
        </w:rPr>
        <w:t>（包括国有企业、三资企业以及其他企业）</w:t>
      </w:r>
      <w:r>
        <w:rPr>
          <w:rFonts w:hint="default" w:ascii="Times New Roman" w:hAnsi="Times New Roman" w:eastAsia="宋体" w:cs="Times New Roman"/>
          <w:color w:val="000000"/>
          <w:kern w:val="2"/>
          <w:sz w:val="21"/>
          <w:szCs w:val="22"/>
          <w:lang w:bidi="ar"/>
        </w:rPr>
        <w:t>、医疗卫生、自主创业以及继续深造与出国等几种类型。</w:t>
      </w:r>
    </w:p>
    <w:p>
      <w:pPr>
        <w:pStyle w:val="4"/>
        <w:numPr>
          <w:ilvl w:val="0"/>
          <w:numId w:val="0"/>
        </w:numPr>
        <w:spacing w:before="0" w:after="0" w:line="360" w:lineRule="auto"/>
        <w:ind w:leftChars="0" w:right="0" w:rightChars="0" w:firstLine="562" w:firstLineChars="200"/>
        <w:rPr>
          <w:rFonts w:hint="eastAsia" w:ascii="Times New Roman" w:hAnsi="Times New Roman" w:eastAsia="宋体" w:cs="Times New Roman"/>
          <w:szCs w:val="22"/>
          <w:highlight w:val="none"/>
          <w:lang w:eastAsia="zh-CN"/>
        </w:rPr>
      </w:pPr>
      <w:bookmarkStart w:id="42" w:name="_Toc14300"/>
      <w:bookmarkStart w:id="43" w:name="_Toc5666"/>
      <w:bookmarkStart w:id="44" w:name="_Toc20727"/>
      <w:bookmarkStart w:id="45" w:name="_Toc31430"/>
      <w:r>
        <w:rPr>
          <w:rFonts w:hint="eastAsia" w:ascii="Times New Roman" w:hAnsi="Times New Roman" w:eastAsia="宋体" w:cs="Times New Roman"/>
          <w:highlight w:val="none"/>
          <w:lang w:val="en-US" w:eastAsia="zh-CN"/>
        </w:rPr>
        <w:t>3、2023届与2022届</w:t>
      </w:r>
      <w:r>
        <w:rPr>
          <w:rFonts w:hint="eastAsia" w:ascii="Times New Roman" w:hAnsi="Times New Roman" w:eastAsia="宋体" w:cs="Times New Roman"/>
          <w:szCs w:val="22"/>
          <w:highlight w:val="none"/>
          <w:lang w:eastAsia="zh-CN"/>
        </w:rPr>
        <w:t>毕业生就业单位行业对比分析</w:t>
      </w:r>
    </w:p>
    <w:p>
      <w:pPr>
        <w:spacing w:line="360" w:lineRule="auto"/>
        <w:ind w:right="0"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通过对我院历年来就业较为集中的几个单位行业对比分析得知，从事信息传输、软件和信息技术服务业的毕业生人数同去年相比出现较大幅度下降，减少11.36%；从事制造业行业2023届毕业生较2022届毕业生的就业比例上有所上升，上升1.84%；从事电力、热力、燃气及水生产和供应业人数相比2022届有所上升，上升1.97%；从事批发和零售业的人数相比2021届幅度有所上升，上升1.84%（表9）。</w:t>
      </w:r>
    </w:p>
    <w:p>
      <w:pPr>
        <w:spacing w:line="360" w:lineRule="auto"/>
        <w:ind w:right="0"/>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表9  通信与电子工程学院2023届与2022届毕业生就业单位行业对比分析</w:t>
      </w:r>
    </w:p>
    <w:tbl>
      <w:tblPr>
        <w:tblStyle w:val="14"/>
        <w:tblW w:w="8733" w:type="dxa"/>
        <w:jc w:val="center"/>
        <w:tblLayout w:type="fixed"/>
        <w:tblCellMar>
          <w:top w:w="0" w:type="dxa"/>
          <w:left w:w="108" w:type="dxa"/>
          <w:bottom w:w="0" w:type="dxa"/>
          <w:right w:w="108" w:type="dxa"/>
        </w:tblCellMar>
      </w:tblPr>
      <w:tblGrid>
        <w:gridCol w:w="2139"/>
        <w:gridCol w:w="1201"/>
        <w:gridCol w:w="1520"/>
        <w:gridCol w:w="1233"/>
        <w:gridCol w:w="1560"/>
        <w:gridCol w:w="1080"/>
      </w:tblGrid>
      <w:tr>
        <w:tblPrEx>
          <w:tblCellMar>
            <w:top w:w="0" w:type="dxa"/>
            <w:left w:w="108" w:type="dxa"/>
            <w:bottom w:w="0" w:type="dxa"/>
            <w:right w:w="108" w:type="dxa"/>
          </w:tblCellMar>
        </w:tblPrEx>
        <w:trPr>
          <w:trHeight w:val="567" w:hRule="exact"/>
          <w:jc w:val="center"/>
        </w:trPr>
        <w:tc>
          <w:tcPr>
            <w:tcW w:w="2139" w:type="dxa"/>
            <w:vMerge w:val="restart"/>
            <w:tcBorders>
              <w:top w:val="single" w:color="000000" w:sz="4" w:space="0"/>
              <w:left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lang w:bidi="ar"/>
              </w:rPr>
              <w:t>单位</w:t>
            </w:r>
            <w:r>
              <w:rPr>
                <w:rFonts w:hint="eastAsia" w:ascii="Times New Roman" w:hAnsi="Times New Roman" w:eastAsia="宋体" w:cs="Times New Roman"/>
                <w:b/>
                <w:kern w:val="0"/>
                <w:sz w:val="24"/>
                <w:lang w:eastAsia="zh-CN" w:bidi="ar"/>
              </w:rPr>
              <w:t>行业</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2023届</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2022届</w:t>
            </w:r>
          </w:p>
        </w:tc>
        <w:tc>
          <w:tcPr>
            <w:tcW w:w="1080" w:type="dxa"/>
            <w:vMerge w:val="restart"/>
            <w:tcBorders>
              <w:top w:val="single" w:color="000000" w:sz="4" w:space="0"/>
              <w:left w:val="single" w:color="000000" w:sz="4" w:space="0"/>
              <w:right w:val="single" w:color="000000" w:sz="4" w:space="0"/>
            </w:tcBorders>
            <w:shd w:val="clear" w:color="auto" w:fill="DBE5F1"/>
            <w:vAlign w:val="center"/>
          </w:tcPr>
          <w:p>
            <w:pPr>
              <w:widowControl/>
              <w:spacing w:line="240" w:lineRule="auto"/>
              <w:jc w:val="center"/>
              <w:rPr>
                <w:rFonts w:hint="eastAsia"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趋势</w:t>
            </w:r>
          </w:p>
          <w:p>
            <w:pPr>
              <w:widowControl/>
              <w:spacing w:line="240" w:lineRule="auto"/>
              <w:jc w:val="center"/>
              <w:rPr>
                <w:rFonts w:hint="eastAsia"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变化</w:t>
            </w:r>
          </w:p>
        </w:tc>
      </w:tr>
      <w:tr>
        <w:tblPrEx>
          <w:tblCellMar>
            <w:top w:w="0" w:type="dxa"/>
            <w:left w:w="108" w:type="dxa"/>
            <w:bottom w:w="0" w:type="dxa"/>
            <w:right w:w="108" w:type="dxa"/>
          </w:tblCellMar>
        </w:tblPrEx>
        <w:trPr>
          <w:trHeight w:val="567" w:hRule="exact"/>
          <w:jc w:val="center"/>
        </w:trPr>
        <w:tc>
          <w:tcPr>
            <w:tcW w:w="2139" w:type="dxa"/>
            <w:vMerge w:val="continue"/>
            <w:tcBorders>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p>
        </w:tc>
        <w:tc>
          <w:tcPr>
            <w:tcW w:w="1201"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lang w:bidi="ar"/>
              </w:rPr>
              <w:t>人数</w:t>
            </w:r>
          </w:p>
        </w:tc>
        <w:tc>
          <w:tcPr>
            <w:tcW w:w="152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SA"/>
              </w:rPr>
            </w:pPr>
            <w:r>
              <w:rPr>
                <w:rFonts w:hint="default" w:ascii="Times New Roman" w:hAnsi="Times New Roman" w:eastAsia="宋体" w:cs="Times New Roman"/>
                <w:b/>
                <w:color w:val="000000"/>
                <w:kern w:val="0"/>
                <w:sz w:val="22"/>
                <w:szCs w:val="22"/>
                <w:lang w:bidi="ar"/>
              </w:rPr>
              <w:t>百分比（%）</w:t>
            </w:r>
          </w:p>
        </w:tc>
        <w:tc>
          <w:tcPr>
            <w:tcW w:w="1233"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lang w:bidi="ar"/>
              </w:rPr>
              <w:t>人数</w:t>
            </w:r>
          </w:p>
        </w:tc>
        <w:tc>
          <w:tcPr>
            <w:tcW w:w="156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SA"/>
              </w:rPr>
            </w:pPr>
            <w:r>
              <w:rPr>
                <w:rFonts w:hint="default" w:ascii="Times New Roman" w:hAnsi="Times New Roman" w:eastAsia="宋体" w:cs="Times New Roman"/>
                <w:b/>
                <w:color w:val="000000"/>
                <w:kern w:val="0"/>
                <w:sz w:val="22"/>
                <w:szCs w:val="22"/>
                <w:lang w:bidi="ar"/>
              </w:rPr>
              <w:t>百分比（%）</w:t>
            </w:r>
          </w:p>
        </w:tc>
        <w:tc>
          <w:tcPr>
            <w:tcW w:w="1080" w:type="dxa"/>
            <w:vMerge w:val="continue"/>
            <w:tcBorders>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bidi="ar"/>
              </w:rPr>
            </w:pP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rPr>
              <w:t>信息传输、软件和信息技术服务业</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44</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15.49%</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b w:val="0"/>
                <w:bCs/>
                <w:color w:val="auto"/>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b w:val="0"/>
                <w:bCs/>
                <w:color w:val="000000"/>
                <w:kern w:val="0"/>
                <w:sz w:val="22"/>
                <w:szCs w:val="22"/>
                <w:lang w:val="en-US" w:eastAsia="zh-CN" w:bidi="ar-SA"/>
              </w:rPr>
            </w:pPr>
            <w:r>
              <w:rPr>
                <w:rFonts w:hint="eastAsia" w:ascii="Times New Roman" w:hAnsi="Times New Roman" w:eastAsia="宋体" w:cs="Times New Roman"/>
                <w:color w:val="000000"/>
                <w:kern w:val="0"/>
                <w:sz w:val="24"/>
                <w:szCs w:val="24"/>
                <w:lang w:val="en-US" w:eastAsia="zh-CN"/>
              </w:rPr>
              <w:t>26.85%</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SA"/>
              </w:rPr>
              <w:t>电力、热力、燃气及水生产和供应业</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31</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10.92%</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8.95%</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lang w:val="en-US" w:eastAsia="zh-CN"/>
              </w:rPr>
              <w:t>制造业</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66</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23.24%</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21.40%</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lang w:val="en-US" w:eastAsia="zh-CN" w:bidi="ar"/>
              </w:rPr>
              <w:t>批发和零售业</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24</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8.45%</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6.61%</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bl>
    <w:p>
      <w:pPr>
        <w:pStyle w:val="3"/>
        <w:shd w:val="clear"/>
        <w:spacing w:before="0" w:after="0" w:line="360" w:lineRule="auto"/>
        <w:rPr>
          <w:rFonts w:hint="eastAsia" w:ascii="Times New Roman" w:hAnsi="Times New Roman" w:eastAsia="宋体" w:cs="Times New Roman"/>
          <w:sz w:val="28"/>
          <w:szCs w:val="22"/>
          <w:lang w:eastAsia="zh-CN"/>
        </w:rPr>
      </w:pPr>
      <w:r>
        <w:rPr>
          <w:rFonts w:hint="eastAsia" w:ascii="Times New Roman" w:hAnsi="Times New Roman" w:eastAsia="宋体" w:cs="Times New Roman"/>
          <w:sz w:val="28"/>
          <w:szCs w:val="22"/>
          <w:lang w:val="en-US" w:eastAsia="zh-CN"/>
        </w:rPr>
        <w:t>4、2023届与2022届</w:t>
      </w:r>
      <w:r>
        <w:rPr>
          <w:rFonts w:hint="default" w:ascii="Times New Roman" w:hAnsi="Times New Roman" w:eastAsia="宋体" w:cs="Times New Roman"/>
          <w:sz w:val="28"/>
          <w:szCs w:val="22"/>
        </w:rPr>
        <w:t>毕业生就业区域流向趋势变化</w:t>
      </w:r>
      <w:r>
        <w:rPr>
          <w:rFonts w:hint="eastAsia" w:ascii="Times New Roman" w:hAnsi="Times New Roman" w:eastAsia="宋体" w:cs="Times New Roman"/>
          <w:sz w:val="28"/>
          <w:szCs w:val="22"/>
          <w:lang w:eastAsia="zh-CN"/>
        </w:rPr>
        <w:t>分析</w:t>
      </w:r>
    </w:p>
    <w:p>
      <w:pPr>
        <w:pStyle w:val="13"/>
        <w:keepNext w:val="0"/>
        <w:keepLines w:val="0"/>
        <w:pageBreakBefore w:val="0"/>
        <w:widowControl w:val="0"/>
        <w:shd w:val="clear"/>
        <w:kinsoku/>
        <w:wordWrap/>
        <w:overflowPunct/>
        <w:topLinePunct w:val="0"/>
        <w:autoSpaceDE/>
        <w:autoSpaceDN/>
        <w:bidi w:val="0"/>
        <w:adjustRightInd/>
        <w:snapToGrid/>
        <w:spacing w:line="560" w:lineRule="exact"/>
        <w:ind w:right="0" w:firstLine="560" w:firstLineChars="200"/>
        <w:jc w:val="both"/>
        <w:textAlignment w:val="auto"/>
        <w:rPr>
          <w:rFonts w:hint="default" w:ascii="Times New Roman" w:hAnsi="Times New Roman" w:eastAsia="宋体" w:cs="Times New Roman"/>
          <w:kern w:val="2"/>
          <w:sz w:val="28"/>
          <w:szCs w:val="28"/>
          <w:lang w:val="en-US" w:eastAsia="zh-CN" w:bidi="ar"/>
        </w:rPr>
      </w:pPr>
      <w:r>
        <w:rPr>
          <w:rFonts w:hint="eastAsia" w:ascii="Times New Roman" w:hAnsi="Times New Roman" w:eastAsia="宋体" w:cs="Times New Roman"/>
          <w:kern w:val="2"/>
          <w:sz w:val="28"/>
          <w:szCs w:val="28"/>
          <w:lang w:val="en-US" w:eastAsia="zh-CN" w:bidi="ar"/>
        </w:rPr>
        <w:t>根据对</w:t>
      </w:r>
      <w:r>
        <w:rPr>
          <w:rFonts w:hint="default" w:ascii="Times New Roman" w:hAnsi="Times New Roman" w:eastAsia="宋体" w:cs="Times New Roman"/>
          <w:kern w:val="2"/>
          <w:sz w:val="28"/>
          <w:szCs w:val="28"/>
          <w:lang w:val="en-US" w:eastAsia="zh-CN" w:bidi="ar"/>
        </w:rPr>
        <w:t>我院202</w:t>
      </w:r>
      <w:r>
        <w:rPr>
          <w:rFonts w:hint="eastAsia" w:ascii="Times New Roman" w:hAnsi="Times New Roman" w:eastAsia="宋体" w:cs="Times New Roman"/>
          <w:kern w:val="2"/>
          <w:sz w:val="28"/>
          <w:szCs w:val="28"/>
          <w:lang w:val="en-US" w:eastAsia="zh-CN" w:bidi="ar"/>
        </w:rPr>
        <w:t>3</w:t>
      </w:r>
      <w:r>
        <w:rPr>
          <w:rFonts w:hint="default" w:ascii="Times New Roman" w:hAnsi="Times New Roman" w:eastAsia="宋体" w:cs="Times New Roman"/>
          <w:kern w:val="2"/>
          <w:sz w:val="28"/>
          <w:szCs w:val="28"/>
          <w:lang w:val="en-US" w:eastAsia="zh-CN" w:bidi="ar"/>
        </w:rPr>
        <w:t>届毕业生</w:t>
      </w:r>
      <w:r>
        <w:rPr>
          <w:rFonts w:hint="eastAsia" w:ascii="Times New Roman" w:hAnsi="Times New Roman" w:eastAsia="宋体" w:cs="Times New Roman"/>
          <w:kern w:val="2"/>
          <w:sz w:val="28"/>
          <w:szCs w:val="28"/>
          <w:lang w:val="en-US" w:eastAsia="zh-CN" w:bidi="ar"/>
        </w:rPr>
        <w:t>与2022届毕业生</w:t>
      </w:r>
      <w:r>
        <w:rPr>
          <w:rFonts w:hint="default" w:ascii="Times New Roman" w:hAnsi="Times New Roman" w:eastAsia="宋体" w:cs="Times New Roman"/>
          <w:kern w:val="2"/>
          <w:sz w:val="28"/>
          <w:szCs w:val="28"/>
          <w:lang w:val="en-US" w:eastAsia="zh-CN" w:bidi="ar"/>
        </w:rPr>
        <w:t>地域流向</w:t>
      </w:r>
      <w:r>
        <w:rPr>
          <w:rFonts w:hint="eastAsia" w:ascii="Times New Roman" w:hAnsi="Times New Roman" w:eastAsia="宋体" w:cs="Times New Roman"/>
          <w:kern w:val="2"/>
          <w:sz w:val="28"/>
          <w:szCs w:val="28"/>
          <w:lang w:val="en-US" w:eastAsia="zh-CN" w:bidi="ar"/>
        </w:rPr>
        <w:t>趋势变化分析可知，2023届毕业生就业区域流向</w:t>
      </w:r>
      <w:r>
        <w:rPr>
          <w:rFonts w:hint="default" w:ascii="Times New Roman" w:hAnsi="Times New Roman" w:eastAsia="宋体" w:cs="Times New Roman"/>
          <w:kern w:val="2"/>
          <w:sz w:val="28"/>
          <w:szCs w:val="28"/>
          <w:lang w:val="en-US" w:eastAsia="zh-CN" w:bidi="ar"/>
        </w:rPr>
        <w:t>中原区域经济体</w:t>
      </w:r>
      <w:r>
        <w:rPr>
          <w:rFonts w:hint="eastAsia" w:ascii="Times New Roman" w:hAnsi="Times New Roman" w:eastAsia="宋体" w:cs="Times New Roman"/>
          <w:kern w:val="2"/>
          <w:sz w:val="28"/>
          <w:szCs w:val="28"/>
          <w:lang w:val="en-US" w:eastAsia="zh-CN" w:bidi="ar"/>
        </w:rPr>
        <w:t>、</w:t>
      </w:r>
      <w:r>
        <w:rPr>
          <w:rFonts w:hint="default" w:ascii="Times New Roman" w:hAnsi="Times New Roman" w:eastAsia="宋体" w:cs="Times New Roman"/>
          <w:kern w:val="2"/>
          <w:sz w:val="28"/>
          <w:szCs w:val="28"/>
          <w:lang w:val="en-US" w:eastAsia="zh-CN" w:bidi="ar"/>
        </w:rPr>
        <w:t>泛珠江三角洲区域经济体</w:t>
      </w:r>
      <w:r>
        <w:rPr>
          <w:rFonts w:hint="eastAsia" w:ascii="Times New Roman" w:hAnsi="Times New Roman" w:eastAsia="宋体" w:cs="Times New Roman"/>
          <w:kern w:val="2"/>
          <w:sz w:val="28"/>
          <w:szCs w:val="28"/>
          <w:lang w:val="en-US" w:eastAsia="zh-CN" w:bidi="ar"/>
        </w:rPr>
        <w:t>、</w:t>
      </w:r>
      <w:r>
        <w:rPr>
          <w:rFonts w:hint="default" w:ascii="Times New Roman" w:hAnsi="Times New Roman" w:eastAsia="宋体" w:cs="Times New Roman"/>
          <w:kern w:val="2"/>
          <w:sz w:val="28"/>
          <w:szCs w:val="28"/>
          <w:lang w:val="en-US" w:eastAsia="zh-CN" w:bidi="ar"/>
        </w:rPr>
        <w:t>泛长江三角洲区域经济体</w:t>
      </w:r>
      <w:r>
        <w:rPr>
          <w:rFonts w:hint="eastAsia" w:ascii="Times New Roman" w:hAnsi="Times New Roman" w:eastAsia="宋体" w:cs="Times New Roman"/>
          <w:kern w:val="2"/>
          <w:sz w:val="28"/>
          <w:szCs w:val="28"/>
          <w:lang w:val="en-US" w:eastAsia="zh-CN" w:bidi="ar"/>
        </w:rPr>
        <w:t>、</w:t>
      </w:r>
      <w:r>
        <w:rPr>
          <w:rFonts w:hint="default" w:ascii="Times New Roman" w:hAnsi="Times New Roman" w:eastAsia="宋体" w:cs="Times New Roman"/>
          <w:kern w:val="2"/>
          <w:sz w:val="28"/>
          <w:szCs w:val="28"/>
          <w:lang w:val="en-US" w:eastAsia="zh-CN" w:bidi="ar"/>
        </w:rPr>
        <w:t>泛渤海湾区域经济体西部生态经济区</w:t>
      </w:r>
      <w:r>
        <w:rPr>
          <w:rFonts w:hint="eastAsia" w:ascii="Times New Roman" w:hAnsi="Times New Roman" w:eastAsia="宋体" w:cs="Times New Roman"/>
          <w:kern w:val="2"/>
          <w:sz w:val="28"/>
          <w:szCs w:val="28"/>
          <w:lang w:val="en-US" w:eastAsia="zh-CN" w:bidi="ar"/>
        </w:rPr>
        <w:t>呈下降趋势；流向</w:t>
      </w:r>
      <w:r>
        <w:rPr>
          <w:rFonts w:hint="default" w:ascii="Times New Roman" w:hAnsi="Times New Roman" w:eastAsia="宋体" w:cs="Times New Roman"/>
          <w:kern w:val="2"/>
          <w:sz w:val="28"/>
          <w:szCs w:val="28"/>
          <w:lang w:val="en-US" w:eastAsia="zh-CN" w:bidi="ar"/>
        </w:rPr>
        <w:t>西南区域经济体</w:t>
      </w:r>
      <w:r>
        <w:rPr>
          <w:rFonts w:hint="eastAsia" w:ascii="Times New Roman" w:hAnsi="Times New Roman" w:eastAsia="宋体" w:cs="Times New Roman"/>
          <w:kern w:val="2"/>
          <w:sz w:val="28"/>
          <w:szCs w:val="28"/>
          <w:lang w:val="en-US" w:eastAsia="zh-CN" w:bidi="ar"/>
        </w:rPr>
        <w:t>、</w:t>
      </w:r>
      <w:r>
        <w:rPr>
          <w:rFonts w:hint="default" w:ascii="Times New Roman" w:hAnsi="Times New Roman" w:eastAsia="宋体" w:cs="Times New Roman"/>
          <w:kern w:val="2"/>
          <w:sz w:val="28"/>
          <w:szCs w:val="28"/>
          <w:lang w:val="en-US" w:eastAsia="zh-CN" w:bidi="ar"/>
        </w:rPr>
        <w:t>泛东北区域经济体</w:t>
      </w:r>
      <w:r>
        <w:rPr>
          <w:rFonts w:hint="eastAsia" w:ascii="Times New Roman" w:hAnsi="Times New Roman" w:eastAsia="宋体" w:cs="Times New Roman"/>
          <w:kern w:val="2"/>
          <w:sz w:val="28"/>
          <w:szCs w:val="28"/>
          <w:lang w:val="en-US" w:eastAsia="zh-CN" w:bidi="ar"/>
        </w:rPr>
        <w:t>、</w:t>
      </w:r>
      <w:r>
        <w:rPr>
          <w:rFonts w:hint="default" w:ascii="Times New Roman" w:hAnsi="Times New Roman" w:eastAsia="宋体" w:cs="Times New Roman"/>
          <w:kern w:val="2"/>
          <w:sz w:val="28"/>
          <w:szCs w:val="28"/>
          <w:lang w:val="en-US" w:eastAsia="zh-CN" w:bidi="ar"/>
        </w:rPr>
        <w:t>陕甘宁青区域经济体</w:t>
      </w:r>
      <w:r>
        <w:rPr>
          <w:rFonts w:hint="eastAsia" w:ascii="Times New Roman" w:hAnsi="Times New Roman" w:eastAsia="宋体" w:cs="Times New Roman"/>
          <w:kern w:val="2"/>
          <w:sz w:val="28"/>
          <w:szCs w:val="28"/>
          <w:lang w:val="en-US" w:eastAsia="zh-CN" w:bidi="ar"/>
        </w:rPr>
        <w:t>、其他地区有所上升；但整体而言变化趋势不大，主要还是集中在中原区域经济体。</w:t>
      </w:r>
      <w:r>
        <w:rPr>
          <w:rFonts w:hint="default" w:ascii="Times New Roman" w:hAnsi="Times New Roman" w:eastAsia="宋体" w:cs="Times New Roman"/>
          <w:kern w:val="2"/>
          <w:sz w:val="28"/>
          <w:szCs w:val="28"/>
          <w:lang w:val="en-US" w:eastAsia="zh-CN" w:bidi="ar"/>
        </w:rPr>
        <w:t>（表</w:t>
      </w:r>
      <w:r>
        <w:rPr>
          <w:rFonts w:hint="eastAsia" w:ascii="Times New Roman" w:hAnsi="Times New Roman" w:eastAsia="宋体" w:cs="Times New Roman"/>
          <w:kern w:val="2"/>
          <w:sz w:val="28"/>
          <w:szCs w:val="28"/>
          <w:lang w:val="en-US" w:eastAsia="zh-CN" w:bidi="ar"/>
        </w:rPr>
        <w:t>10</w:t>
      </w:r>
      <w:r>
        <w:rPr>
          <w:rFonts w:hint="default" w:ascii="Times New Roman" w:hAnsi="Times New Roman" w:eastAsia="宋体" w:cs="Times New Roman"/>
          <w:kern w:val="2"/>
          <w:sz w:val="28"/>
          <w:szCs w:val="28"/>
          <w:lang w:val="en-US" w:eastAsia="zh-CN" w:bidi="ar"/>
        </w:rPr>
        <w:t>）。</w:t>
      </w:r>
    </w:p>
    <w:p>
      <w:pPr>
        <w:pStyle w:val="13"/>
        <w:spacing w:line="560" w:lineRule="exact"/>
        <w:ind w:right="0"/>
        <w:jc w:val="center"/>
        <w:rPr>
          <w:rFonts w:hint="eastAsia"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eastAsia="宋体" w:cs="Times New Roman"/>
          <w:b/>
          <w:bCs/>
          <w:color w:val="auto"/>
          <w:kern w:val="2"/>
          <w:sz w:val="24"/>
          <w:szCs w:val="24"/>
          <w:lang w:val="en-US" w:eastAsia="zh-CN" w:bidi="ar-SA"/>
        </w:rPr>
        <w:t>10  2023届与2022届</w:t>
      </w:r>
      <w:r>
        <w:rPr>
          <w:rFonts w:hint="default" w:ascii="Times New Roman" w:hAnsi="Times New Roman" w:eastAsia="宋体" w:cs="Times New Roman"/>
          <w:b/>
          <w:bCs/>
          <w:color w:val="auto"/>
          <w:kern w:val="2"/>
          <w:sz w:val="24"/>
          <w:szCs w:val="24"/>
          <w:lang w:val="en-US" w:eastAsia="zh-CN" w:bidi="ar-SA"/>
        </w:rPr>
        <w:t>毕业生就业区域流向趋势变化</w:t>
      </w:r>
      <w:r>
        <w:rPr>
          <w:rFonts w:hint="eastAsia" w:ascii="Times New Roman" w:hAnsi="Times New Roman" w:eastAsia="宋体" w:cs="Times New Roman"/>
          <w:b/>
          <w:bCs/>
          <w:color w:val="auto"/>
          <w:kern w:val="2"/>
          <w:sz w:val="24"/>
          <w:szCs w:val="24"/>
          <w:lang w:val="en-US" w:eastAsia="zh-CN" w:bidi="ar-SA"/>
        </w:rPr>
        <w:t>分析</w:t>
      </w:r>
    </w:p>
    <w:tbl>
      <w:tblPr>
        <w:tblStyle w:val="14"/>
        <w:tblW w:w="8733" w:type="dxa"/>
        <w:jc w:val="center"/>
        <w:tblLayout w:type="fixed"/>
        <w:tblCellMar>
          <w:top w:w="0" w:type="dxa"/>
          <w:left w:w="108" w:type="dxa"/>
          <w:bottom w:w="0" w:type="dxa"/>
          <w:right w:w="108" w:type="dxa"/>
        </w:tblCellMar>
      </w:tblPr>
      <w:tblGrid>
        <w:gridCol w:w="2139"/>
        <w:gridCol w:w="1201"/>
        <w:gridCol w:w="1520"/>
        <w:gridCol w:w="1233"/>
        <w:gridCol w:w="1560"/>
        <w:gridCol w:w="1080"/>
      </w:tblGrid>
      <w:tr>
        <w:tblPrEx>
          <w:tblCellMar>
            <w:top w:w="0" w:type="dxa"/>
            <w:left w:w="108" w:type="dxa"/>
            <w:bottom w:w="0" w:type="dxa"/>
            <w:right w:w="108" w:type="dxa"/>
          </w:tblCellMar>
        </w:tblPrEx>
        <w:trPr>
          <w:trHeight w:val="567" w:hRule="exact"/>
          <w:jc w:val="center"/>
        </w:trPr>
        <w:tc>
          <w:tcPr>
            <w:tcW w:w="2139" w:type="dxa"/>
            <w:vMerge w:val="restart"/>
            <w:tcBorders>
              <w:top w:val="single" w:color="000000" w:sz="4" w:space="0"/>
              <w:left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szCs w:val="24"/>
                <w:lang w:bidi="ar"/>
              </w:rPr>
              <w:t>地域名称</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2023届</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2022届</w:t>
            </w:r>
          </w:p>
        </w:tc>
        <w:tc>
          <w:tcPr>
            <w:tcW w:w="1080" w:type="dxa"/>
            <w:vMerge w:val="restart"/>
            <w:tcBorders>
              <w:top w:val="single" w:color="000000" w:sz="4" w:space="0"/>
              <w:left w:val="single" w:color="000000" w:sz="4" w:space="0"/>
              <w:right w:val="single" w:color="000000" w:sz="4" w:space="0"/>
            </w:tcBorders>
            <w:shd w:val="clear" w:color="auto" w:fill="DBE5F1"/>
            <w:vAlign w:val="center"/>
          </w:tcPr>
          <w:p>
            <w:pPr>
              <w:widowControl/>
              <w:spacing w:line="240" w:lineRule="auto"/>
              <w:jc w:val="center"/>
              <w:rPr>
                <w:rFonts w:hint="eastAsia"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趋势</w:t>
            </w:r>
          </w:p>
          <w:p>
            <w:pPr>
              <w:widowControl/>
              <w:spacing w:line="240" w:lineRule="auto"/>
              <w:jc w:val="center"/>
              <w:rPr>
                <w:rFonts w:hint="eastAsia" w:ascii="Times New Roman" w:hAnsi="Times New Roman" w:eastAsia="宋体" w:cs="Times New Roman"/>
                <w:b/>
                <w:color w:val="000000"/>
                <w:kern w:val="0"/>
                <w:sz w:val="22"/>
                <w:szCs w:val="22"/>
                <w:lang w:val="en-US" w:eastAsia="zh-CN" w:bidi="ar"/>
              </w:rPr>
            </w:pPr>
            <w:r>
              <w:rPr>
                <w:rFonts w:hint="eastAsia" w:ascii="Times New Roman" w:hAnsi="Times New Roman" w:eastAsia="宋体" w:cs="Times New Roman"/>
                <w:b/>
                <w:color w:val="000000"/>
                <w:kern w:val="0"/>
                <w:sz w:val="22"/>
                <w:szCs w:val="22"/>
                <w:lang w:val="en-US" w:eastAsia="zh-CN" w:bidi="ar"/>
              </w:rPr>
              <w:t>变化</w:t>
            </w:r>
          </w:p>
        </w:tc>
      </w:tr>
      <w:tr>
        <w:tblPrEx>
          <w:tblCellMar>
            <w:top w:w="0" w:type="dxa"/>
            <w:left w:w="108" w:type="dxa"/>
            <w:bottom w:w="0" w:type="dxa"/>
            <w:right w:w="108" w:type="dxa"/>
          </w:tblCellMar>
        </w:tblPrEx>
        <w:trPr>
          <w:trHeight w:val="567" w:hRule="exact"/>
          <w:jc w:val="center"/>
        </w:trPr>
        <w:tc>
          <w:tcPr>
            <w:tcW w:w="2139" w:type="dxa"/>
            <w:vMerge w:val="continue"/>
            <w:tcBorders>
              <w:left w:val="single" w:color="000000" w:sz="4" w:space="0"/>
              <w:bottom w:val="single" w:color="000000" w:sz="4" w:space="0"/>
              <w:right w:val="single" w:color="000000" w:sz="4" w:space="0"/>
            </w:tcBorders>
            <w:shd w:val="clear" w:color="auto" w:fill="DBE5F1"/>
            <w:vAlign w:val="center"/>
          </w:tcPr>
          <w:p>
            <w:pPr>
              <w:widowControl/>
              <w:spacing w:line="240" w:lineRule="auto"/>
              <w:jc w:val="center"/>
              <w:rPr>
                <w:rFonts w:hint="default" w:ascii="Times New Roman" w:hAnsi="Times New Roman" w:eastAsia="宋体" w:cs="Times New Roman"/>
                <w:b/>
                <w:kern w:val="0"/>
                <w:sz w:val="24"/>
              </w:rPr>
            </w:pPr>
          </w:p>
        </w:tc>
        <w:tc>
          <w:tcPr>
            <w:tcW w:w="1201"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lang w:bidi="ar"/>
              </w:rPr>
              <w:t>人数</w:t>
            </w:r>
          </w:p>
        </w:tc>
        <w:tc>
          <w:tcPr>
            <w:tcW w:w="152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SA"/>
              </w:rPr>
            </w:pPr>
            <w:r>
              <w:rPr>
                <w:rFonts w:hint="default" w:ascii="Times New Roman" w:hAnsi="Times New Roman" w:eastAsia="宋体" w:cs="Times New Roman"/>
                <w:b/>
                <w:color w:val="000000"/>
                <w:kern w:val="0"/>
                <w:sz w:val="22"/>
                <w:szCs w:val="22"/>
                <w:lang w:bidi="ar"/>
              </w:rPr>
              <w:t>百分比（%）</w:t>
            </w:r>
          </w:p>
        </w:tc>
        <w:tc>
          <w:tcPr>
            <w:tcW w:w="1233"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kern w:val="0"/>
                <w:sz w:val="24"/>
                <w:lang w:bidi="ar"/>
              </w:rPr>
              <w:t>人数</w:t>
            </w:r>
          </w:p>
        </w:tc>
        <w:tc>
          <w:tcPr>
            <w:tcW w:w="156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val="en-US" w:eastAsia="zh-CN" w:bidi="ar-SA"/>
              </w:rPr>
            </w:pPr>
            <w:r>
              <w:rPr>
                <w:rFonts w:hint="default" w:ascii="Times New Roman" w:hAnsi="Times New Roman" w:eastAsia="宋体" w:cs="Times New Roman"/>
                <w:b/>
                <w:color w:val="000000"/>
                <w:kern w:val="0"/>
                <w:sz w:val="22"/>
                <w:szCs w:val="22"/>
                <w:lang w:bidi="ar"/>
              </w:rPr>
              <w:t>百分比（%）</w:t>
            </w:r>
          </w:p>
        </w:tc>
        <w:tc>
          <w:tcPr>
            <w:tcW w:w="1080" w:type="dxa"/>
            <w:vMerge w:val="continue"/>
            <w:tcBorders>
              <w:left w:val="single" w:color="000000" w:sz="4" w:space="0"/>
              <w:bottom w:val="single" w:color="000000" w:sz="4" w:space="0"/>
              <w:right w:val="single" w:color="000000" w:sz="4" w:space="0"/>
            </w:tcBorders>
            <w:shd w:val="clear" w:color="auto" w:fill="DBE5F1"/>
            <w:vAlign w:val="center"/>
          </w:tcPr>
          <w:p>
            <w:pPr>
              <w:widowControl/>
              <w:spacing w:line="240" w:lineRule="auto"/>
              <w:ind w:left="0" w:leftChars="0" w:right="0" w:rightChars="0" w:firstLine="0" w:firstLineChars="0"/>
              <w:jc w:val="center"/>
              <w:rPr>
                <w:rFonts w:hint="default" w:ascii="Times New Roman" w:hAnsi="Times New Roman" w:eastAsia="宋体" w:cs="Times New Roman"/>
                <w:b/>
                <w:color w:val="000000"/>
                <w:kern w:val="0"/>
                <w:sz w:val="22"/>
                <w:szCs w:val="22"/>
                <w:lang w:bidi="ar"/>
              </w:rPr>
            </w:pP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kern w:val="0"/>
                <w:sz w:val="24"/>
                <w:szCs w:val="24"/>
                <w:lang w:bidi="ar"/>
              </w:rPr>
              <w:t>中原区域经济体</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157</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55.28</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kern w:val="0"/>
                <w:sz w:val="24"/>
                <w:szCs w:val="24"/>
                <w:lang w:val="en-US" w:eastAsia="zh-CN"/>
              </w:rPr>
              <w:t>104</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40.47</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kern w:val="0"/>
                <w:sz w:val="24"/>
                <w:szCs w:val="24"/>
                <w:lang w:bidi="ar"/>
              </w:rPr>
              <w:t>泛珠江三角洲区域经济体</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73</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rPr>
              <w:t>25.70</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kern w:val="0"/>
                <w:sz w:val="24"/>
                <w:szCs w:val="24"/>
                <w:lang w:val="en-US" w:eastAsia="zh-CN"/>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rPr>
              <w:t>19.07</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bidi="ar"/>
              </w:rPr>
              <w:t>泛长江三角洲区域经济体</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color w:val="auto"/>
                <w:kern w:val="0"/>
                <w:sz w:val="24"/>
                <w:szCs w:val="24"/>
                <w:lang w:val="en-US" w:eastAsia="zh-CN" w:bidi="ar-SA"/>
              </w:rPr>
              <w:t>19</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6.69</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7.00</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bidi="ar"/>
              </w:rPr>
              <w:t>泛渤海湾区域经济体</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color w:val="auto"/>
                <w:kern w:val="0"/>
                <w:sz w:val="24"/>
                <w:szCs w:val="24"/>
                <w:lang w:val="en-US" w:eastAsia="zh-CN" w:bidi="ar-SA"/>
              </w:rPr>
              <w:t>12</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4.23</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1.56</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bidi="ar"/>
              </w:rPr>
              <w:t>西南区域经济体</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1.76</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kern w:val="0"/>
                <w:sz w:val="24"/>
                <w:szCs w:val="24"/>
                <w:lang w:val="en-US" w:eastAsia="zh-CN"/>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3.89</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bidi="ar"/>
              </w:rPr>
              <w:t>西部生态经济区</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1.41</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kern w:val="0"/>
                <w:sz w:val="24"/>
                <w:szCs w:val="24"/>
                <w:lang w:val="en-US" w:eastAsia="zh-CN"/>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1.17</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kern w:val="0"/>
                <w:sz w:val="24"/>
                <w:szCs w:val="24"/>
              </w:rPr>
              <w:t>泛东北区域经济体</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color w:val="auto"/>
                <w:kern w:val="0"/>
                <w:sz w:val="24"/>
                <w:szCs w:val="24"/>
                <w:lang w:val="en-US" w:eastAsia="zh-CN" w:bidi="ar-SA"/>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0.70</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1.17</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kern w:val="0"/>
                <w:sz w:val="24"/>
                <w:szCs w:val="24"/>
                <w:lang w:bidi="ar"/>
              </w:rPr>
              <w:t>陕甘宁青区域经济体</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color w:val="auto"/>
                <w:kern w:val="0"/>
                <w:sz w:val="24"/>
                <w:szCs w:val="24"/>
                <w:lang w:val="en-US" w:eastAsia="zh-CN" w:bidi="ar-SA"/>
              </w:rPr>
              <w:t>11</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3.87</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1.95</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上升</w:t>
            </w:r>
          </w:p>
        </w:tc>
      </w:tr>
      <w:tr>
        <w:tblPrEx>
          <w:tblCellMar>
            <w:top w:w="0" w:type="dxa"/>
            <w:left w:w="108" w:type="dxa"/>
            <w:bottom w:w="0" w:type="dxa"/>
            <w:right w:w="108" w:type="dxa"/>
          </w:tblCellMar>
        </w:tblPrEx>
        <w:trPr>
          <w:trHeight w:val="624" w:hRule="exac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rPr>
              <w:t>其他</w:t>
            </w:r>
          </w:p>
        </w:tc>
        <w:tc>
          <w:tcPr>
            <w:tcW w:w="1201"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color w:val="000000"/>
                <w:kern w:val="0"/>
                <w:sz w:val="24"/>
                <w:szCs w:val="24"/>
                <w:lang w:val="en-US" w:eastAsia="zh-CN"/>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b w:val="0"/>
                <w:bCs/>
                <w:kern w:val="0"/>
                <w:sz w:val="24"/>
                <w:szCs w:val="24"/>
                <w:lang w:val="en-US" w:eastAsia="zh-CN" w:bidi="ar"/>
              </w:rPr>
              <w:t>0.35</w:t>
            </w:r>
            <w:r>
              <w:rPr>
                <w:rFonts w:hint="default" w:ascii="Times New Roman" w:hAnsi="Times New Roman" w:eastAsia="宋体" w:cs="Times New Roman"/>
                <w:b w:val="0"/>
                <w:bCs/>
                <w:kern w:val="0"/>
                <w:sz w:val="24"/>
                <w:szCs w:val="24"/>
                <w:lang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b w:val="0"/>
                <w:bCs/>
                <w:kern w:val="0"/>
                <w:sz w:val="24"/>
                <w:szCs w:val="24"/>
                <w:lang w:val="en-US" w:eastAsia="zh-CN" w:bidi="ar"/>
              </w:rPr>
              <w:t>23.74</w:t>
            </w:r>
            <w:r>
              <w:rPr>
                <w:rFonts w:hint="default" w:ascii="Times New Roman" w:hAnsi="Times New Roman" w:eastAsia="宋体" w:cs="Times New Roman"/>
                <w:b w:val="0"/>
                <w:bCs/>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pPr>
              <w:spacing w:line="240" w:lineRule="auto"/>
              <w:ind w:left="0" w:leftChars="0" w:right="0" w:rightChars="0" w:firstLine="0" w:firstLineChars="0"/>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下降</w:t>
            </w:r>
          </w:p>
        </w:tc>
      </w:tr>
    </w:tbl>
    <w:p>
      <w:pPr>
        <w:keepNext w:val="0"/>
        <w:keepLines w:val="0"/>
        <w:pageBreakBefore w:val="0"/>
        <w:widowControl w:val="0"/>
        <w:tabs>
          <w:tab w:val="left" w:pos="6451"/>
        </w:tabs>
        <w:kinsoku/>
        <w:wordWrap/>
        <w:overflowPunct/>
        <w:topLinePunct w:val="0"/>
        <w:autoSpaceDE/>
        <w:autoSpaceDN/>
        <w:bidi w:val="0"/>
        <w:adjustRightInd/>
        <w:snapToGrid/>
        <w:jc w:val="both"/>
        <w:textAlignment w:val="auto"/>
        <w:rPr>
          <w:rFonts w:hint="default" w:ascii="Times New Roman" w:hAnsi="Times New Roman" w:eastAsia="宋体" w:cs="Times New Roman"/>
        </w:rPr>
      </w:pPr>
      <w:r>
        <w:rPr>
          <w:rFonts w:hint="default" w:ascii="Times New Roman" w:hAnsi="Times New Roman" w:eastAsia="宋体" w:cs="Times New Roman"/>
          <w:spacing w:val="-2"/>
          <w:sz w:val="18"/>
          <w:szCs w:val="18"/>
          <w:lang w:bidi="ar"/>
        </w:rPr>
        <w:t>注：本报告按八大区域经济体划分毕业生地域流向，分别是中原区域经济体（河南、湖北、湖南）、泛珠江三角洲区域经济体（广东、广西、福建、海南）、泛长江三角洲区域经济体（上海、江苏、浙江、江西、安徽）、泛渤海湾区域经济体（北京、天津、山东、河北、内蒙古、山西）、西南区域经济体（重庆、四川、贵州、云南）、西部生态经济区（西藏、新疆）、泛东北区域经济体（黑龙江、吉林、辽</w:t>
      </w:r>
      <w:r>
        <w:rPr>
          <w:rFonts w:hint="eastAsia" w:ascii="Times New Roman" w:hAnsi="Times New Roman" w:eastAsia="宋体" w:cs="Times New Roman"/>
          <w:spacing w:val="-2"/>
          <w:sz w:val="18"/>
          <w:szCs w:val="18"/>
          <w:lang w:eastAsia="zh-CN" w:bidi="ar"/>
        </w:rPr>
        <w:t>宁</w:t>
      </w:r>
      <w:r>
        <w:rPr>
          <w:rFonts w:hint="default" w:ascii="Times New Roman" w:hAnsi="Times New Roman" w:eastAsia="宋体" w:cs="Times New Roman"/>
          <w:spacing w:val="-2"/>
          <w:sz w:val="18"/>
          <w:szCs w:val="18"/>
          <w:lang w:bidi="ar"/>
        </w:rPr>
        <w:t>）、陕甘宁青区域经济体（陕西、甘肃、宁夏、青海）。</w:t>
      </w:r>
    </w:p>
    <w:bookmarkEnd w:id="42"/>
    <w:bookmarkEnd w:id="43"/>
    <w:bookmarkEnd w:id="44"/>
    <w:bookmarkEnd w:id="45"/>
    <w:p>
      <w:pPr>
        <w:pStyle w:val="2"/>
        <w:ind w:firstLine="562" w:firstLineChars="200"/>
        <w:rPr>
          <w:rFonts w:hint="eastAsia" w:ascii="Times New Roman" w:hAnsi="Times New Roman" w:eastAsia="宋体" w:cs="Times New Roman"/>
          <w:color w:val="auto"/>
          <w:sz w:val="28"/>
          <w:szCs w:val="28"/>
          <w:lang w:eastAsia="zh-CN"/>
        </w:rPr>
      </w:pPr>
      <w:bookmarkStart w:id="46" w:name="_Toc25455"/>
      <w:bookmarkStart w:id="47" w:name="_Toc11321"/>
      <w:bookmarkStart w:id="48" w:name="_Toc3553"/>
      <w:bookmarkStart w:id="49" w:name="_Toc3005"/>
      <w:bookmarkStart w:id="50" w:name="_Toc8752"/>
      <w:r>
        <w:rPr>
          <w:rFonts w:hint="eastAsia" w:ascii="Times New Roman" w:hAnsi="Times New Roman" w:eastAsia="宋体" w:cs="Times New Roman"/>
          <w:color w:val="auto"/>
          <w:sz w:val="28"/>
          <w:szCs w:val="28"/>
          <w:lang w:eastAsia="zh-CN"/>
        </w:rPr>
        <w:t>四、</w:t>
      </w:r>
      <w:r>
        <w:rPr>
          <w:rFonts w:hint="eastAsia" w:ascii="Times New Roman" w:hAnsi="Times New Roman" w:eastAsia="宋体" w:cs="Times New Roman"/>
          <w:color w:val="auto"/>
          <w:sz w:val="28"/>
          <w:szCs w:val="28"/>
          <w:lang w:val="en-US" w:eastAsia="zh-CN"/>
        </w:rPr>
        <w:t>2023年</w:t>
      </w:r>
      <w:r>
        <w:rPr>
          <w:rFonts w:hint="eastAsia" w:ascii="Times New Roman" w:hAnsi="Times New Roman" w:eastAsia="宋体" w:cs="Times New Roman"/>
          <w:color w:val="auto"/>
          <w:sz w:val="28"/>
          <w:szCs w:val="28"/>
          <w:lang w:eastAsia="zh-CN"/>
        </w:rPr>
        <w:t>就业创业工作评价</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fldChar w:fldCharType="begin"/>
      </w:r>
      <w:r>
        <w:rPr>
          <w:rFonts w:hint="default" w:ascii="Times New Roman" w:hAnsi="Times New Roman" w:eastAsia="宋体" w:cs="Times New Roman"/>
          <w:color w:val="auto"/>
          <w:kern w:val="2"/>
          <w:sz w:val="28"/>
          <w:szCs w:val="28"/>
          <w:highlight w:val="none"/>
          <w:lang w:val="en-US" w:eastAsia="zh-CN" w:bidi="ar"/>
        </w:rPr>
        <w:instrText xml:space="preserve"> HYPERLINK \l _Toc9908 </w:instrText>
      </w:r>
      <w:r>
        <w:rPr>
          <w:rFonts w:hint="default" w:ascii="Times New Roman" w:hAnsi="Times New Roman" w:eastAsia="宋体" w:cs="Times New Roman"/>
          <w:color w:val="auto"/>
          <w:kern w:val="2"/>
          <w:sz w:val="28"/>
          <w:szCs w:val="28"/>
          <w:highlight w:val="none"/>
          <w:lang w:val="en-US" w:eastAsia="zh-CN" w:bidi="ar"/>
        </w:rPr>
        <w:fldChar w:fldCharType="separate"/>
      </w:r>
      <w:r>
        <w:rPr>
          <w:rFonts w:hint="eastAsia" w:ascii="Times New Roman" w:hAnsi="Times New Roman" w:eastAsia="宋体" w:cs="Times New Roman"/>
          <w:color w:val="auto"/>
          <w:kern w:val="2"/>
          <w:sz w:val="28"/>
          <w:szCs w:val="28"/>
          <w:highlight w:val="none"/>
          <w:lang w:val="en-US" w:eastAsia="zh-CN" w:bidi="ar"/>
        </w:rPr>
        <w:t>（一）用人单位评价</w:t>
      </w:r>
      <w:r>
        <w:rPr>
          <w:rFonts w:hint="default" w:ascii="Times New Roman" w:hAnsi="Times New Roman" w:eastAsia="宋体" w:cs="Times New Roman"/>
          <w:color w:val="auto"/>
          <w:kern w:val="2"/>
          <w:sz w:val="28"/>
          <w:szCs w:val="28"/>
          <w:highlight w:val="none"/>
          <w:lang w:val="en-US" w:eastAsia="zh-CN" w:bidi="ar"/>
        </w:rPr>
        <w:fldChar w:fldCharType="end"/>
      </w:r>
    </w:p>
    <w:p>
      <w:pPr>
        <w:widowControl/>
        <w:spacing w:line="360" w:lineRule="auto"/>
        <w:ind w:firstLine="560" w:firstLineChars="200"/>
        <w:jc w:val="left"/>
        <w:rPr>
          <w:rFonts w:hint="eastAsia" w:ascii="Times New Roman" w:hAnsi="Times New Roman" w:eastAsia="宋体" w:cs="Times New Roman"/>
          <w:color w:val="auto"/>
          <w:kern w:val="2"/>
          <w:sz w:val="28"/>
          <w:szCs w:val="28"/>
          <w:lang w:val="en-US" w:eastAsia="zh-CN" w:bidi="ar"/>
        </w:rPr>
      </w:pPr>
      <w:r>
        <w:rPr>
          <w:rFonts w:hint="eastAsia" w:ascii="Times New Roman" w:hAnsi="Times New Roman" w:eastAsia="宋体" w:cs="Times New Roman"/>
          <w:color w:val="auto"/>
          <w:kern w:val="2"/>
          <w:sz w:val="28"/>
          <w:szCs w:val="28"/>
          <w:lang w:val="en-US" w:eastAsia="zh-CN" w:bidi="ar"/>
        </w:rPr>
        <w:t>2023年8月-12月，学院向建立了长期稳定合作的用人单位进行抽样调查，发放调查问卷38份，有效问卷38份。抽样调查的用人单位主要分布在湖南省内、长三角区域、珠三角区域等地区，其中企业单位覆盖了信息传输、软件和信息技术服务业、制造业、教育、建筑业、</w:t>
      </w:r>
      <w:r>
        <w:rPr>
          <w:rFonts w:hint="default" w:ascii="Times New Roman" w:hAnsi="Times New Roman" w:eastAsia="宋体" w:cs="Times New Roman"/>
          <w:color w:val="auto"/>
          <w:kern w:val="2"/>
          <w:sz w:val="28"/>
          <w:szCs w:val="28"/>
          <w:lang w:val="en-US" w:eastAsia="zh-CN" w:bidi="ar"/>
        </w:rPr>
        <w:t>电力、热力、燃气及水生产和供应业</w:t>
      </w:r>
      <w:r>
        <w:rPr>
          <w:rFonts w:hint="eastAsia" w:ascii="Times New Roman" w:hAnsi="Times New Roman" w:eastAsia="宋体" w:cs="Times New Roman"/>
          <w:color w:val="auto"/>
          <w:kern w:val="2"/>
          <w:sz w:val="28"/>
          <w:szCs w:val="28"/>
          <w:lang w:val="en-US" w:eastAsia="zh-CN" w:bidi="ar"/>
        </w:rPr>
        <w:t>等。</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fldChar w:fldCharType="begin"/>
      </w:r>
      <w:r>
        <w:rPr>
          <w:rFonts w:hint="default" w:ascii="Times New Roman" w:hAnsi="Times New Roman" w:eastAsia="宋体" w:cs="Times New Roman"/>
          <w:color w:val="auto"/>
          <w:kern w:val="2"/>
          <w:sz w:val="28"/>
          <w:szCs w:val="28"/>
          <w:highlight w:val="none"/>
          <w:lang w:val="en-US" w:eastAsia="zh-CN" w:bidi="ar"/>
        </w:rPr>
        <w:instrText xml:space="preserve"> HYPERLINK \l _Toc19412 </w:instrText>
      </w:r>
      <w:r>
        <w:rPr>
          <w:rFonts w:hint="default" w:ascii="Times New Roman" w:hAnsi="Times New Roman" w:eastAsia="宋体" w:cs="Times New Roman"/>
          <w:color w:val="auto"/>
          <w:kern w:val="2"/>
          <w:sz w:val="28"/>
          <w:szCs w:val="28"/>
          <w:highlight w:val="none"/>
          <w:lang w:val="en-US" w:eastAsia="zh-CN" w:bidi="ar"/>
        </w:rPr>
        <w:fldChar w:fldCharType="separate"/>
      </w:r>
      <w:r>
        <w:rPr>
          <w:rFonts w:hint="eastAsia" w:ascii="Times New Roman" w:hAnsi="Times New Roman" w:eastAsia="宋体" w:cs="Times New Roman"/>
          <w:color w:val="auto"/>
          <w:kern w:val="2"/>
          <w:sz w:val="28"/>
          <w:szCs w:val="28"/>
          <w:highlight w:val="none"/>
          <w:lang w:val="en-US" w:eastAsia="zh-CN" w:bidi="ar"/>
        </w:rPr>
        <w:t>1、用人单位对我院毕业生综合素质的评价</w:t>
      </w:r>
      <w:r>
        <w:rPr>
          <w:rFonts w:hint="default" w:ascii="Times New Roman" w:hAnsi="Times New Roman" w:eastAsia="宋体" w:cs="Times New Roman"/>
          <w:color w:val="auto"/>
          <w:kern w:val="2"/>
          <w:sz w:val="28"/>
          <w:szCs w:val="28"/>
          <w:highlight w:val="none"/>
          <w:lang w:val="en-US" w:eastAsia="zh-CN" w:bidi="ar"/>
        </w:rPr>
        <w:fldChar w:fldCharType="end"/>
      </w:r>
    </w:p>
    <w:p>
      <w:pPr>
        <w:widowControl/>
        <w:spacing w:line="360" w:lineRule="auto"/>
        <w:ind w:firstLine="640"/>
        <w:jc w:val="both"/>
        <w:rPr>
          <w:rFonts w:hint="eastAsia" w:ascii="Times New Roman" w:hAnsi="Times New Roman" w:eastAsia="宋体" w:cs="Times New Roman"/>
          <w:color w:val="auto"/>
          <w:kern w:val="2"/>
          <w:sz w:val="28"/>
          <w:szCs w:val="28"/>
          <w:highlight w:val="none"/>
          <w:lang w:val="en-US" w:eastAsia="zh-CN" w:bidi="ar"/>
        </w:rPr>
      </w:pPr>
      <w:r>
        <w:rPr>
          <w:rFonts w:hint="eastAsia" w:ascii="Times New Roman" w:hAnsi="Times New Roman" w:eastAsia="宋体" w:cs="Times New Roman"/>
          <w:color w:val="auto"/>
          <w:kern w:val="2"/>
          <w:sz w:val="28"/>
          <w:szCs w:val="28"/>
          <w:highlight w:val="none"/>
          <w:lang w:val="en-US" w:eastAsia="zh-CN" w:bidi="ar"/>
        </w:rPr>
        <w:t>用人单位对我院毕业生的思想政治与道德素质、工作态度、专业水平、职业能力、匹配度等方面的评价总体较好，对我院2023届毕业生综合素质满意度为97%，其中满意度最高的是思想政治与道德品质为100%，其次是工作态度和工作岗位匹配度为100%，最后是职业能力和专业水平分别为99%和96%。</w:t>
      </w:r>
    </w:p>
    <w:p>
      <w:pPr>
        <w:widowControl/>
        <w:spacing w:line="360" w:lineRule="auto"/>
        <w:ind w:firstLine="640"/>
        <w:jc w:val="both"/>
        <w:rPr>
          <w:rFonts w:hint="default" w:ascii="Times New Roman" w:hAnsi="Times New Roman" w:eastAsia="宋体" w:cs="Times New Roman"/>
          <w:color w:val="auto"/>
          <w:kern w:val="2"/>
          <w:sz w:val="28"/>
          <w:szCs w:val="28"/>
          <w:highlight w:val="yellow"/>
          <w:lang w:val="en-US" w:eastAsia="zh-CN" w:bidi="ar"/>
        </w:rPr>
      </w:pPr>
      <w:r>
        <w:rPr>
          <w:rFonts w:hint="default" w:ascii="Times New Roman" w:hAnsi="Times New Roman" w:eastAsia="宋体" w:cs="Times New Roman"/>
          <w:color w:val="auto"/>
          <w:kern w:val="2"/>
          <w:sz w:val="28"/>
          <w:szCs w:val="28"/>
          <w:highlight w:val="yellow"/>
          <w:lang w:val="en-US" w:eastAsia="zh-CN" w:bidi="ar"/>
        </w:rPr>
        <w:drawing>
          <wp:inline distT="0" distB="0" distL="114300" distR="114300">
            <wp:extent cx="4337685" cy="2876550"/>
            <wp:effectExtent l="4445" t="4445" r="20320" b="14605"/>
            <wp:docPr id="11" name="图表 11" descr="7b0a202020202263686172745265734964223a2022323034373135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fldChar w:fldCharType="begin"/>
      </w:r>
      <w:r>
        <w:rPr>
          <w:rFonts w:hint="default" w:ascii="Times New Roman" w:hAnsi="Times New Roman" w:eastAsia="宋体" w:cs="Times New Roman"/>
          <w:color w:val="auto"/>
          <w:kern w:val="2"/>
          <w:sz w:val="28"/>
          <w:szCs w:val="28"/>
          <w:highlight w:val="none"/>
          <w:lang w:val="en-US" w:eastAsia="zh-CN" w:bidi="ar"/>
        </w:rPr>
        <w:instrText xml:space="preserve"> HYPERLINK \l _Toc19002 </w:instrText>
      </w:r>
      <w:r>
        <w:rPr>
          <w:rFonts w:hint="default" w:ascii="Times New Roman" w:hAnsi="Times New Roman" w:eastAsia="宋体" w:cs="Times New Roman"/>
          <w:color w:val="auto"/>
          <w:kern w:val="2"/>
          <w:sz w:val="28"/>
          <w:szCs w:val="28"/>
          <w:highlight w:val="none"/>
          <w:lang w:val="en-US" w:eastAsia="zh-CN" w:bidi="ar"/>
        </w:rPr>
        <w:fldChar w:fldCharType="separate"/>
      </w:r>
      <w:r>
        <w:rPr>
          <w:rFonts w:hint="eastAsia" w:ascii="Times New Roman" w:hAnsi="Times New Roman" w:eastAsia="宋体" w:cs="Times New Roman"/>
          <w:color w:val="auto"/>
          <w:kern w:val="2"/>
          <w:sz w:val="28"/>
          <w:szCs w:val="28"/>
          <w:highlight w:val="none"/>
          <w:lang w:val="en-US" w:eastAsia="zh-CN" w:bidi="ar"/>
        </w:rPr>
        <w:t>2、用人单位对我院就业创业工作的评价</w:t>
      </w:r>
      <w:r>
        <w:rPr>
          <w:rFonts w:hint="default" w:ascii="Times New Roman" w:hAnsi="Times New Roman" w:eastAsia="宋体" w:cs="Times New Roman"/>
          <w:color w:val="auto"/>
          <w:kern w:val="2"/>
          <w:sz w:val="28"/>
          <w:szCs w:val="28"/>
          <w:highlight w:val="none"/>
          <w:lang w:val="en-US" w:eastAsia="zh-CN" w:bidi="ar"/>
        </w:rPr>
        <w:fldChar w:fldCharType="end"/>
      </w:r>
    </w:p>
    <w:p>
      <w:pPr>
        <w:widowControl/>
        <w:spacing w:line="360" w:lineRule="auto"/>
        <w:ind w:firstLine="560" w:firstLineChars="200"/>
        <w:jc w:val="both"/>
        <w:rPr>
          <w:rFonts w:hint="eastAsia" w:ascii="Times New Roman" w:hAnsi="Times New Roman" w:eastAsia="宋体" w:cs="Times New Roman"/>
          <w:color w:val="auto"/>
          <w:kern w:val="2"/>
          <w:sz w:val="28"/>
          <w:szCs w:val="28"/>
          <w:highlight w:val="none"/>
          <w:lang w:val="en-US" w:eastAsia="zh-CN" w:bidi="ar"/>
        </w:rPr>
      </w:pPr>
      <w:r>
        <w:rPr>
          <w:rFonts w:hint="eastAsia" w:ascii="Times New Roman" w:hAnsi="Times New Roman" w:eastAsia="宋体" w:cs="Times New Roman"/>
          <w:color w:val="auto"/>
          <w:kern w:val="2"/>
          <w:sz w:val="28"/>
          <w:szCs w:val="28"/>
          <w:highlight w:val="none"/>
          <w:lang w:val="en-US" w:eastAsia="zh-CN" w:bidi="ar"/>
        </w:rPr>
        <w:t>经调查，用人单位对我院就业创业工作给予了较高的评价，其中对我院校园招聘服务工作水平非常满意占97%，对我院学生就业指导服务水平工作非常满意占95%。</w:t>
      </w:r>
    </w:p>
    <w:p>
      <w:pPr>
        <w:widowControl/>
        <w:spacing w:line="360" w:lineRule="auto"/>
        <w:ind w:firstLine="640"/>
        <w:jc w:val="center"/>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bidi="ar"/>
        </w:rPr>
        <w:t xml:space="preserve">图6 </w:t>
      </w:r>
      <w:r>
        <w:rPr>
          <w:rFonts w:hint="eastAsia" w:asciiTheme="minorEastAsia" w:hAnsiTheme="minorEastAsia" w:eastAsiaTheme="minorEastAsia" w:cstheme="minorEastAsia"/>
          <w:b/>
          <w:bCs/>
          <w:sz w:val="21"/>
          <w:szCs w:val="21"/>
        </w:rPr>
        <w:t>用人单位对我院就业创业工作的评价</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8"/>
          <w:szCs w:val="28"/>
          <w:highlight w:val="yellow"/>
          <w:lang w:val="en-US" w:eastAsia="zh-CN" w:bidi="ar"/>
        </w:rPr>
      </w:pPr>
      <w:r>
        <w:rPr>
          <w:rFonts w:hint="default" w:ascii="Times New Roman" w:hAnsi="Times New Roman" w:eastAsia="宋体" w:cs="Times New Roman"/>
          <w:color w:val="auto"/>
          <w:kern w:val="2"/>
          <w:sz w:val="28"/>
          <w:szCs w:val="28"/>
          <w:highlight w:val="yellow"/>
          <w:lang w:val="en-US" w:eastAsia="zh-CN" w:bidi="ar"/>
        </w:rPr>
        <w:drawing>
          <wp:inline distT="0" distB="0" distL="114300" distR="114300">
            <wp:extent cx="4775835" cy="3126105"/>
            <wp:effectExtent l="4445" t="4445" r="20320" b="12700"/>
            <wp:docPr id="17" name="图表 17" title="图6 用人单位对我院就业创业工作的评价"/>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fldChar w:fldCharType="begin"/>
      </w:r>
      <w:r>
        <w:rPr>
          <w:rFonts w:hint="default" w:ascii="Times New Roman" w:hAnsi="Times New Roman" w:eastAsia="宋体" w:cs="Times New Roman"/>
          <w:color w:val="auto"/>
          <w:kern w:val="2"/>
          <w:sz w:val="28"/>
          <w:szCs w:val="28"/>
          <w:highlight w:val="none"/>
          <w:lang w:val="en-US" w:eastAsia="zh-CN" w:bidi="ar"/>
        </w:rPr>
        <w:instrText xml:space="preserve"> HYPERLINK \l _Toc11831 </w:instrText>
      </w:r>
      <w:r>
        <w:rPr>
          <w:rFonts w:hint="default" w:ascii="Times New Roman" w:hAnsi="Times New Roman" w:eastAsia="宋体" w:cs="Times New Roman"/>
          <w:color w:val="auto"/>
          <w:kern w:val="2"/>
          <w:sz w:val="28"/>
          <w:szCs w:val="28"/>
          <w:highlight w:val="none"/>
          <w:lang w:val="en-US" w:eastAsia="zh-CN" w:bidi="ar"/>
        </w:rPr>
        <w:fldChar w:fldCharType="separate"/>
      </w:r>
      <w:r>
        <w:rPr>
          <w:rFonts w:hint="eastAsia" w:ascii="Times New Roman" w:hAnsi="Times New Roman" w:eastAsia="宋体" w:cs="Times New Roman"/>
          <w:color w:val="auto"/>
          <w:kern w:val="2"/>
          <w:sz w:val="28"/>
          <w:szCs w:val="28"/>
          <w:highlight w:val="none"/>
          <w:lang w:val="en-US" w:eastAsia="zh-CN" w:bidi="ar"/>
        </w:rPr>
        <w:t>（二）毕业生评价</w:t>
      </w:r>
      <w:r>
        <w:rPr>
          <w:rFonts w:hint="default" w:ascii="Times New Roman" w:hAnsi="Times New Roman" w:eastAsia="宋体" w:cs="Times New Roman"/>
          <w:color w:val="auto"/>
          <w:kern w:val="2"/>
          <w:sz w:val="28"/>
          <w:szCs w:val="28"/>
          <w:highlight w:val="none"/>
          <w:lang w:val="en-US" w:eastAsia="zh-CN" w:bidi="ar"/>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
        </w:rPr>
      </w:pPr>
      <w:r>
        <w:rPr>
          <w:rFonts w:hint="eastAsia" w:ascii="Times New Roman" w:hAnsi="Times New Roman" w:eastAsia="宋体" w:cs="Times New Roman"/>
          <w:color w:val="auto"/>
          <w:kern w:val="2"/>
          <w:sz w:val="28"/>
          <w:szCs w:val="28"/>
          <w:highlight w:val="none"/>
          <w:lang w:val="en-US" w:eastAsia="zh-CN" w:bidi="ar"/>
        </w:rPr>
        <w:t>随机抽取部分已就业毕业生对用人单位以及学院就业创业工作进行调查，累计“一对一”发放电子问卷313份，回收有效问卷305份。</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fldChar w:fldCharType="begin"/>
      </w:r>
      <w:r>
        <w:rPr>
          <w:rFonts w:hint="default" w:ascii="Times New Roman" w:hAnsi="Times New Roman" w:eastAsia="宋体" w:cs="Times New Roman"/>
          <w:color w:val="auto"/>
          <w:kern w:val="2"/>
          <w:sz w:val="28"/>
          <w:szCs w:val="28"/>
          <w:highlight w:val="none"/>
          <w:lang w:val="en-US" w:eastAsia="zh-CN" w:bidi="ar"/>
        </w:rPr>
        <w:instrText xml:space="preserve"> HYPERLINK \l _Toc15680 </w:instrText>
      </w:r>
      <w:r>
        <w:rPr>
          <w:rFonts w:hint="default" w:ascii="Times New Roman" w:hAnsi="Times New Roman" w:eastAsia="宋体" w:cs="Times New Roman"/>
          <w:color w:val="auto"/>
          <w:kern w:val="2"/>
          <w:sz w:val="28"/>
          <w:szCs w:val="28"/>
          <w:highlight w:val="none"/>
          <w:lang w:val="en-US" w:eastAsia="zh-CN" w:bidi="ar"/>
        </w:rPr>
        <w:fldChar w:fldCharType="separate"/>
      </w:r>
      <w:r>
        <w:rPr>
          <w:rFonts w:hint="eastAsia" w:ascii="Times New Roman" w:hAnsi="Times New Roman" w:eastAsia="宋体" w:cs="Times New Roman"/>
          <w:color w:val="auto"/>
          <w:kern w:val="2"/>
          <w:sz w:val="28"/>
          <w:szCs w:val="28"/>
          <w:highlight w:val="none"/>
          <w:lang w:val="en-US" w:eastAsia="zh-CN" w:bidi="ar"/>
        </w:rPr>
        <w:t>1、毕业生对用人单位的评价</w:t>
      </w:r>
      <w:r>
        <w:rPr>
          <w:rFonts w:hint="default" w:ascii="Times New Roman" w:hAnsi="Times New Roman" w:eastAsia="宋体" w:cs="Times New Roman"/>
          <w:color w:val="auto"/>
          <w:kern w:val="2"/>
          <w:sz w:val="28"/>
          <w:szCs w:val="28"/>
          <w:highlight w:val="none"/>
          <w:lang w:val="en-US" w:eastAsia="zh-CN" w:bidi="ar"/>
        </w:rPr>
        <w:fldChar w:fldCharType="end"/>
      </w:r>
    </w:p>
    <w:p>
      <w:pPr>
        <w:pStyle w:val="26"/>
        <w:spacing w:line="360" w:lineRule="auto"/>
        <w:ind w:firstLine="640"/>
        <w:rPr>
          <w:rFonts w:hint="eastAsia" w:asciiTheme="minorEastAsia" w:hAnsiTheme="minorEastAsia" w:eastAsiaTheme="minorEastAsia" w:cstheme="minorEastAsia"/>
          <w:color w:val="auto"/>
          <w:kern w:val="2"/>
          <w:sz w:val="28"/>
          <w:szCs w:val="28"/>
          <w:highlight w:val="none"/>
          <w:lang w:val="en-US" w:eastAsia="zh-CN" w:bidi="ar"/>
        </w:rPr>
      </w:pPr>
      <w:r>
        <w:rPr>
          <w:rFonts w:hint="eastAsia" w:asciiTheme="minorEastAsia" w:hAnsiTheme="minorEastAsia" w:eastAsiaTheme="minorEastAsia" w:cstheme="minorEastAsia"/>
          <w:color w:val="auto"/>
          <w:kern w:val="2"/>
          <w:sz w:val="28"/>
          <w:szCs w:val="28"/>
          <w:highlight w:val="none"/>
          <w:lang w:val="en-US" w:eastAsia="zh-CN" w:bidi="ar"/>
        </w:rPr>
        <w:t>通过随机抽样1</w:t>
      </w:r>
      <w:r>
        <w:rPr>
          <w:rFonts w:hint="eastAsia" w:asciiTheme="minorEastAsia" w:hAnsiTheme="minorEastAsia" w:cstheme="minorEastAsia"/>
          <w:color w:val="auto"/>
          <w:kern w:val="2"/>
          <w:sz w:val="28"/>
          <w:szCs w:val="28"/>
          <w:highlight w:val="none"/>
          <w:lang w:val="en-US" w:eastAsia="zh-CN" w:bidi="ar"/>
        </w:rPr>
        <w:t>00</w:t>
      </w:r>
      <w:r>
        <w:rPr>
          <w:rFonts w:hint="eastAsia" w:asciiTheme="minorEastAsia" w:hAnsiTheme="minorEastAsia" w:eastAsiaTheme="minorEastAsia" w:cstheme="minorEastAsia"/>
          <w:color w:val="auto"/>
          <w:kern w:val="2"/>
          <w:sz w:val="28"/>
          <w:szCs w:val="28"/>
          <w:highlight w:val="none"/>
          <w:lang w:val="en-US" w:eastAsia="zh-CN" w:bidi="ar"/>
        </w:rPr>
        <w:t>名毕业生对当前工作满意度调查，“非常满意”的占</w:t>
      </w:r>
      <w:r>
        <w:rPr>
          <w:rFonts w:hint="eastAsia" w:asciiTheme="minorEastAsia" w:hAnsiTheme="minorEastAsia" w:cstheme="minorEastAsia"/>
          <w:color w:val="auto"/>
          <w:kern w:val="2"/>
          <w:sz w:val="28"/>
          <w:szCs w:val="28"/>
          <w:highlight w:val="none"/>
          <w:lang w:val="en-US" w:eastAsia="zh-CN" w:bidi="ar"/>
        </w:rPr>
        <w:t>8</w:t>
      </w:r>
      <w:r>
        <w:rPr>
          <w:rFonts w:hint="eastAsia" w:asciiTheme="minorEastAsia" w:hAnsiTheme="minorEastAsia" w:eastAsiaTheme="minorEastAsia" w:cstheme="minorEastAsia"/>
          <w:color w:val="auto"/>
          <w:kern w:val="2"/>
          <w:sz w:val="28"/>
          <w:szCs w:val="28"/>
          <w:highlight w:val="none"/>
          <w:lang w:val="en-US" w:eastAsia="zh-CN" w:bidi="ar"/>
        </w:rPr>
        <w:t>%，“比较满意”的占</w:t>
      </w:r>
      <w:r>
        <w:rPr>
          <w:rFonts w:hint="eastAsia" w:asciiTheme="minorEastAsia" w:hAnsiTheme="minorEastAsia" w:cstheme="minorEastAsia"/>
          <w:color w:val="auto"/>
          <w:kern w:val="2"/>
          <w:sz w:val="28"/>
          <w:szCs w:val="28"/>
          <w:highlight w:val="none"/>
          <w:lang w:val="en-US" w:eastAsia="zh-CN" w:bidi="ar"/>
        </w:rPr>
        <w:t>40</w:t>
      </w:r>
      <w:r>
        <w:rPr>
          <w:rFonts w:hint="eastAsia" w:asciiTheme="minorEastAsia" w:hAnsiTheme="minorEastAsia" w:eastAsiaTheme="minorEastAsia" w:cstheme="minorEastAsia"/>
          <w:color w:val="auto"/>
          <w:kern w:val="2"/>
          <w:sz w:val="28"/>
          <w:szCs w:val="28"/>
          <w:highlight w:val="none"/>
          <w:lang w:val="en-US" w:eastAsia="zh-CN" w:bidi="ar"/>
        </w:rPr>
        <w:t>%，“满意”的占4</w:t>
      </w:r>
      <w:r>
        <w:rPr>
          <w:rFonts w:hint="eastAsia" w:asciiTheme="minorEastAsia" w:hAnsiTheme="minorEastAsia" w:cstheme="minorEastAsia"/>
          <w:color w:val="auto"/>
          <w:kern w:val="2"/>
          <w:sz w:val="28"/>
          <w:szCs w:val="28"/>
          <w:highlight w:val="none"/>
          <w:lang w:val="en-US" w:eastAsia="zh-CN" w:bidi="ar"/>
        </w:rPr>
        <w:t>5</w:t>
      </w:r>
      <w:r>
        <w:rPr>
          <w:rFonts w:hint="eastAsia" w:asciiTheme="minorEastAsia" w:hAnsiTheme="minorEastAsia" w:eastAsiaTheme="minorEastAsia" w:cstheme="minorEastAsia"/>
          <w:color w:val="auto"/>
          <w:kern w:val="2"/>
          <w:sz w:val="28"/>
          <w:szCs w:val="28"/>
          <w:highlight w:val="none"/>
          <w:lang w:val="en-US" w:eastAsia="zh-CN" w:bidi="ar"/>
        </w:rPr>
        <w:t>.00%。整体而言，我院202</w:t>
      </w:r>
      <w:r>
        <w:rPr>
          <w:rFonts w:hint="eastAsia" w:asciiTheme="minorEastAsia" w:hAnsiTheme="minorEastAsia" w:cstheme="minorEastAsia"/>
          <w:color w:val="auto"/>
          <w:kern w:val="2"/>
          <w:sz w:val="28"/>
          <w:szCs w:val="28"/>
          <w:highlight w:val="none"/>
          <w:lang w:val="en-US" w:eastAsia="zh-CN" w:bidi="ar"/>
        </w:rPr>
        <w:t>3</w:t>
      </w:r>
      <w:r>
        <w:rPr>
          <w:rFonts w:hint="eastAsia" w:asciiTheme="minorEastAsia" w:hAnsiTheme="minorEastAsia" w:eastAsiaTheme="minorEastAsia" w:cstheme="minorEastAsia"/>
          <w:color w:val="auto"/>
          <w:kern w:val="2"/>
          <w:sz w:val="28"/>
          <w:szCs w:val="28"/>
          <w:highlight w:val="none"/>
          <w:lang w:val="en-US" w:eastAsia="zh-CN" w:bidi="ar"/>
        </w:rPr>
        <w:t>届毕业生对用人单位的满意度较高（图7）。</w:t>
      </w:r>
    </w:p>
    <w:p>
      <w:pPr>
        <w:jc w:val="center"/>
        <w:rPr>
          <w:rFonts w:hint="default"/>
          <w:lang w:val="en-US" w:eastAsia="zh-CN"/>
        </w:rPr>
      </w:pPr>
      <w:r>
        <w:rPr>
          <w:rFonts w:hint="default"/>
          <w:lang w:val="en-US" w:eastAsia="zh-CN"/>
        </w:rPr>
        <w:drawing>
          <wp:inline distT="0" distB="0" distL="114300" distR="114300">
            <wp:extent cx="4727575" cy="3286125"/>
            <wp:effectExtent l="4445" t="4445" r="11430" b="508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
        </w:rPr>
      </w:pPr>
      <w:r>
        <w:rPr>
          <w:rFonts w:hint="default" w:ascii="Times New Roman" w:hAnsi="Times New Roman" w:eastAsia="宋体" w:cs="Times New Roman"/>
          <w:color w:val="auto"/>
          <w:kern w:val="2"/>
          <w:sz w:val="28"/>
          <w:szCs w:val="28"/>
          <w:highlight w:val="none"/>
          <w:lang w:val="en-US" w:eastAsia="zh-CN" w:bidi="ar"/>
        </w:rPr>
        <w:fldChar w:fldCharType="begin"/>
      </w:r>
      <w:r>
        <w:rPr>
          <w:rFonts w:hint="default" w:ascii="Times New Roman" w:hAnsi="Times New Roman" w:eastAsia="宋体" w:cs="Times New Roman"/>
          <w:color w:val="auto"/>
          <w:kern w:val="2"/>
          <w:sz w:val="28"/>
          <w:szCs w:val="28"/>
          <w:highlight w:val="none"/>
          <w:lang w:val="en-US" w:eastAsia="zh-CN" w:bidi="ar"/>
        </w:rPr>
        <w:instrText xml:space="preserve"> HYPERLINK \l _Toc24513 </w:instrText>
      </w:r>
      <w:r>
        <w:rPr>
          <w:rFonts w:hint="default" w:ascii="Times New Roman" w:hAnsi="Times New Roman" w:eastAsia="宋体" w:cs="Times New Roman"/>
          <w:color w:val="auto"/>
          <w:kern w:val="2"/>
          <w:sz w:val="28"/>
          <w:szCs w:val="28"/>
          <w:highlight w:val="none"/>
          <w:lang w:val="en-US" w:eastAsia="zh-CN" w:bidi="ar"/>
        </w:rPr>
        <w:fldChar w:fldCharType="separate"/>
      </w:r>
      <w:r>
        <w:rPr>
          <w:rFonts w:hint="eastAsia" w:ascii="Times New Roman" w:hAnsi="Times New Roman" w:eastAsia="宋体" w:cs="Times New Roman"/>
          <w:color w:val="auto"/>
          <w:kern w:val="2"/>
          <w:sz w:val="28"/>
          <w:szCs w:val="28"/>
          <w:highlight w:val="none"/>
          <w:lang w:val="en-US" w:eastAsia="zh-CN" w:bidi="ar"/>
        </w:rPr>
        <w:t>2、毕业生对学院就业创业工作的评价</w:t>
      </w:r>
      <w:r>
        <w:rPr>
          <w:rFonts w:hint="default" w:ascii="Times New Roman" w:hAnsi="Times New Roman" w:eastAsia="宋体" w:cs="Times New Roman"/>
          <w:color w:val="auto"/>
          <w:kern w:val="2"/>
          <w:sz w:val="28"/>
          <w:szCs w:val="28"/>
          <w:highlight w:val="none"/>
          <w:lang w:val="en-US" w:eastAsia="zh-CN" w:bidi="ar"/>
        </w:rPr>
        <w:fldChar w:fldCharType="end"/>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color w:val="auto"/>
          <w:kern w:val="0"/>
          <w:sz w:val="28"/>
          <w:szCs w:val="28"/>
          <w:shd w:val="clear" w:fill="FFFFFF"/>
          <w:lang w:val="en-US" w:eastAsia="zh-CN" w:bidi="ar-SA"/>
        </w:rPr>
      </w:pPr>
      <w:r>
        <w:rPr>
          <w:rFonts w:hint="eastAsia" w:asciiTheme="minorEastAsia" w:hAnsiTheme="minorEastAsia" w:eastAsiaTheme="minorEastAsia" w:cstheme="minorEastAsia"/>
          <w:color w:val="auto"/>
          <w:kern w:val="0"/>
          <w:sz w:val="28"/>
          <w:szCs w:val="28"/>
          <w:shd w:val="clear" w:fill="FFFFFF"/>
          <w:lang w:val="en-US" w:eastAsia="zh-CN" w:bidi="ar-SA"/>
        </w:rPr>
        <w:t>通过随机抽样调查100名毕业生对我院就业创业工作进行评价，“非常满意”</w:t>
      </w:r>
      <w:r>
        <w:rPr>
          <w:rFonts w:hint="eastAsia" w:asciiTheme="minorEastAsia" w:hAnsiTheme="minorEastAsia" w:cstheme="minorEastAsia"/>
          <w:color w:val="auto"/>
          <w:kern w:val="0"/>
          <w:sz w:val="28"/>
          <w:szCs w:val="28"/>
          <w:shd w:val="clear" w:fill="FFFFFF"/>
          <w:lang w:val="en-US" w:eastAsia="zh-CN" w:bidi="ar-SA"/>
        </w:rPr>
        <w:t>19</w:t>
      </w:r>
      <w:r>
        <w:rPr>
          <w:rFonts w:hint="eastAsia" w:asciiTheme="minorEastAsia" w:hAnsiTheme="minorEastAsia" w:eastAsiaTheme="minorEastAsia" w:cstheme="minorEastAsia"/>
          <w:color w:val="auto"/>
          <w:kern w:val="0"/>
          <w:sz w:val="28"/>
          <w:szCs w:val="28"/>
          <w:shd w:val="clear" w:fill="FFFFFF"/>
          <w:lang w:val="en-US" w:eastAsia="zh-CN" w:bidi="ar-SA"/>
        </w:rPr>
        <w:t>人，占</w:t>
      </w:r>
      <w:r>
        <w:rPr>
          <w:rFonts w:hint="eastAsia" w:asciiTheme="minorEastAsia" w:hAnsiTheme="minorEastAsia" w:cstheme="minorEastAsia"/>
          <w:color w:val="auto"/>
          <w:kern w:val="0"/>
          <w:sz w:val="28"/>
          <w:szCs w:val="28"/>
          <w:shd w:val="clear" w:fill="FFFFFF"/>
          <w:lang w:val="en-US" w:eastAsia="zh-CN" w:bidi="ar-SA"/>
        </w:rPr>
        <w:t>1</w:t>
      </w:r>
      <w:r>
        <w:rPr>
          <w:rFonts w:hint="eastAsia" w:asciiTheme="minorEastAsia" w:hAnsiTheme="minorEastAsia" w:eastAsiaTheme="minorEastAsia" w:cstheme="minorEastAsia"/>
          <w:color w:val="auto"/>
          <w:kern w:val="0"/>
          <w:sz w:val="28"/>
          <w:szCs w:val="28"/>
          <w:shd w:val="clear" w:fill="FFFFFF"/>
          <w:lang w:val="en-US" w:eastAsia="zh-CN" w:bidi="ar-SA"/>
        </w:rPr>
        <w:t>9.00%，“比较满意”</w:t>
      </w:r>
      <w:r>
        <w:rPr>
          <w:rFonts w:hint="eastAsia" w:asciiTheme="minorEastAsia" w:hAnsiTheme="minorEastAsia" w:cstheme="minorEastAsia"/>
          <w:color w:val="auto"/>
          <w:kern w:val="0"/>
          <w:sz w:val="28"/>
          <w:szCs w:val="28"/>
          <w:shd w:val="clear" w:fill="FFFFFF"/>
          <w:lang w:val="en-US" w:eastAsia="zh-CN" w:bidi="ar-SA"/>
        </w:rPr>
        <w:t>48</w:t>
      </w:r>
      <w:r>
        <w:rPr>
          <w:rFonts w:hint="eastAsia" w:asciiTheme="minorEastAsia" w:hAnsiTheme="minorEastAsia" w:eastAsiaTheme="minorEastAsia" w:cstheme="minorEastAsia"/>
          <w:color w:val="auto"/>
          <w:kern w:val="0"/>
          <w:sz w:val="28"/>
          <w:szCs w:val="28"/>
          <w:shd w:val="clear" w:fill="FFFFFF"/>
          <w:lang w:val="en-US" w:eastAsia="zh-CN" w:bidi="ar-SA"/>
        </w:rPr>
        <w:t>人，占</w:t>
      </w:r>
      <w:r>
        <w:rPr>
          <w:rFonts w:hint="eastAsia" w:asciiTheme="minorEastAsia" w:hAnsiTheme="minorEastAsia" w:cstheme="minorEastAsia"/>
          <w:color w:val="auto"/>
          <w:kern w:val="0"/>
          <w:sz w:val="28"/>
          <w:szCs w:val="28"/>
          <w:shd w:val="clear" w:fill="FFFFFF"/>
          <w:lang w:val="en-US" w:eastAsia="zh-CN" w:bidi="ar-SA"/>
        </w:rPr>
        <w:t>48</w:t>
      </w:r>
      <w:r>
        <w:rPr>
          <w:rFonts w:hint="eastAsia" w:asciiTheme="minorEastAsia" w:hAnsiTheme="minorEastAsia" w:eastAsiaTheme="minorEastAsia" w:cstheme="minorEastAsia"/>
          <w:color w:val="auto"/>
          <w:kern w:val="0"/>
          <w:sz w:val="28"/>
          <w:szCs w:val="28"/>
          <w:shd w:val="clear" w:fill="FFFFFF"/>
          <w:lang w:val="en-US" w:eastAsia="zh-CN" w:bidi="ar-SA"/>
        </w:rPr>
        <w:t>.00%，“满意”</w:t>
      </w:r>
      <w:r>
        <w:rPr>
          <w:rFonts w:hint="eastAsia" w:asciiTheme="minorEastAsia" w:hAnsiTheme="minorEastAsia" w:cstheme="minorEastAsia"/>
          <w:color w:val="auto"/>
          <w:kern w:val="0"/>
          <w:sz w:val="28"/>
          <w:szCs w:val="28"/>
          <w:shd w:val="clear" w:fill="FFFFFF"/>
          <w:lang w:val="en-US" w:eastAsia="zh-CN" w:bidi="ar-SA"/>
        </w:rPr>
        <w:t>28</w:t>
      </w:r>
      <w:r>
        <w:rPr>
          <w:rFonts w:hint="eastAsia" w:asciiTheme="minorEastAsia" w:hAnsiTheme="minorEastAsia" w:eastAsiaTheme="minorEastAsia" w:cstheme="minorEastAsia"/>
          <w:color w:val="auto"/>
          <w:kern w:val="0"/>
          <w:sz w:val="28"/>
          <w:szCs w:val="28"/>
          <w:shd w:val="clear" w:fill="FFFFFF"/>
          <w:lang w:val="en-US" w:eastAsia="zh-CN" w:bidi="ar-SA"/>
        </w:rPr>
        <w:t>人，占比</w:t>
      </w:r>
      <w:r>
        <w:rPr>
          <w:rFonts w:hint="eastAsia" w:asciiTheme="minorEastAsia" w:hAnsiTheme="minorEastAsia" w:cstheme="minorEastAsia"/>
          <w:color w:val="auto"/>
          <w:kern w:val="0"/>
          <w:sz w:val="28"/>
          <w:szCs w:val="28"/>
          <w:shd w:val="clear" w:fill="FFFFFF"/>
          <w:lang w:val="en-US" w:eastAsia="zh-CN" w:bidi="ar-SA"/>
        </w:rPr>
        <w:t>28</w:t>
      </w:r>
      <w:r>
        <w:rPr>
          <w:rFonts w:hint="eastAsia" w:asciiTheme="minorEastAsia" w:hAnsiTheme="minorEastAsia" w:eastAsiaTheme="minorEastAsia" w:cstheme="minorEastAsia"/>
          <w:color w:val="auto"/>
          <w:kern w:val="0"/>
          <w:sz w:val="28"/>
          <w:szCs w:val="28"/>
          <w:shd w:val="clear" w:fill="FFFFFF"/>
          <w:lang w:val="en-US" w:eastAsia="zh-CN" w:bidi="ar-SA"/>
        </w:rPr>
        <w:t>.00%，总体满意率为9</w:t>
      </w:r>
      <w:r>
        <w:rPr>
          <w:rFonts w:hint="eastAsia" w:asciiTheme="minorEastAsia" w:hAnsiTheme="minorEastAsia" w:cstheme="minorEastAsia"/>
          <w:color w:val="auto"/>
          <w:kern w:val="0"/>
          <w:sz w:val="28"/>
          <w:szCs w:val="28"/>
          <w:shd w:val="clear" w:fill="FFFFFF"/>
          <w:lang w:val="en-US" w:eastAsia="zh-CN" w:bidi="ar-SA"/>
        </w:rPr>
        <w:t>5</w:t>
      </w:r>
      <w:r>
        <w:rPr>
          <w:rFonts w:hint="eastAsia" w:asciiTheme="minorEastAsia" w:hAnsiTheme="minorEastAsia" w:eastAsiaTheme="minorEastAsia" w:cstheme="minorEastAsia"/>
          <w:color w:val="auto"/>
          <w:kern w:val="0"/>
          <w:sz w:val="28"/>
          <w:szCs w:val="28"/>
          <w:shd w:val="clear" w:fill="FFFFFF"/>
          <w:lang w:val="en-US" w:eastAsia="zh-CN" w:bidi="ar-SA"/>
        </w:rPr>
        <w:t>.00%。整体而言，202</w:t>
      </w:r>
      <w:r>
        <w:rPr>
          <w:rFonts w:hint="eastAsia" w:asciiTheme="minorEastAsia" w:hAnsiTheme="minorEastAsia" w:cstheme="minorEastAsia"/>
          <w:color w:val="auto"/>
          <w:kern w:val="0"/>
          <w:sz w:val="28"/>
          <w:szCs w:val="28"/>
          <w:shd w:val="clear" w:fill="FFFFFF"/>
          <w:lang w:val="en-US" w:eastAsia="zh-CN" w:bidi="ar-SA"/>
        </w:rPr>
        <w:t>3</w:t>
      </w:r>
      <w:r>
        <w:rPr>
          <w:rFonts w:hint="eastAsia" w:asciiTheme="minorEastAsia" w:hAnsiTheme="minorEastAsia" w:eastAsiaTheme="minorEastAsia" w:cstheme="minorEastAsia"/>
          <w:color w:val="auto"/>
          <w:kern w:val="0"/>
          <w:sz w:val="28"/>
          <w:szCs w:val="28"/>
          <w:shd w:val="clear" w:fill="FFFFFF"/>
          <w:lang w:val="en-US" w:eastAsia="zh-CN" w:bidi="ar-SA"/>
        </w:rPr>
        <w:t>届毕业生对我院就业创业工作评价较高（图8）。</w:t>
      </w:r>
    </w:p>
    <w:p>
      <w:pPr>
        <w:pStyle w:val="2"/>
        <w:jc w:val="center"/>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eastAsia="zh-CN"/>
        </w:rPr>
        <w:drawing>
          <wp:inline distT="0" distB="0" distL="114300" distR="114300">
            <wp:extent cx="4950460" cy="2910205"/>
            <wp:effectExtent l="4445" t="4445" r="17145" b="1905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rPr>
          <w:rFonts w:hint="eastAsia" w:ascii="Times New Roman" w:hAnsi="Times New Roman" w:eastAsia="宋体" w:cs="Times New Roman"/>
          <w:color w:val="FF0000"/>
          <w:sz w:val="28"/>
          <w:szCs w:val="28"/>
          <w:lang w:eastAsia="zh-CN"/>
        </w:rPr>
      </w:pPr>
    </w:p>
    <w:p>
      <w:pPr>
        <w:pStyle w:val="2"/>
        <w:ind w:firstLine="562" w:firstLineChars="200"/>
        <w:rPr>
          <w:rFonts w:hint="default"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eastAsia="zh-CN"/>
        </w:rPr>
        <w:t>五</w:t>
      </w:r>
      <w:r>
        <w:rPr>
          <w:rFonts w:hint="default" w:ascii="Times New Roman" w:hAnsi="Times New Roman" w:eastAsia="宋体" w:cs="Times New Roman"/>
          <w:color w:val="auto"/>
          <w:sz w:val="28"/>
          <w:szCs w:val="28"/>
        </w:rPr>
        <w:t>、毕业生就业创业工作</w:t>
      </w:r>
      <w:bookmarkEnd w:id="46"/>
      <w:bookmarkEnd w:id="47"/>
      <w:bookmarkEnd w:id="48"/>
      <w:bookmarkEnd w:id="49"/>
      <w:r>
        <w:rPr>
          <w:rFonts w:hint="default" w:ascii="Times New Roman" w:hAnsi="Times New Roman" w:eastAsia="宋体" w:cs="Times New Roman"/>
          <w:color w:val="auto"/>
          <w:sz w:val="28"/>
          <w:szCs w:val="28"/>
        </w:rPr>
        <w:t>举措</w:t>
      </w:r>
      <w:bookmarkEnd w:id="50"/>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lang w:val="en-US" w:eastAsia="zh-CN"/>
        </w:rPr>
        <w:t>2023年是全国新冠疫情管控放开后的第一年，为深入贯彻习近平总书记关于做好毕业生就业工作的重要指示精神，进一步做好“稳就业、促就业”工作，</w:t>
      </w:r>
      <w:r>
        <w:rPr>
          <w:rFonts w:hint="eastAsia" w:ascii="宋体" w:hAnsi="宋体" w:eastAsia="宋体" w:cs="宋体"/>
          <w:color w:val="auto"/>
          <w:kern w:val="0"/>
          <w:sz w:val="28"/>
          <w:szCs w:val="28"/>
          <w:shd w:val="clear" w:fill="FFFFFF"/>
        </w:rPr>
        <w:t>学院高度重视毕业生就业</w:t>
      </w:r>
      <w:r>
        <w:rPr>
          <w:rFonts w:hint="eastAsia" w:ascii="宋体" w:hAnsi="宋体" w:eastAsia="宋体" w:cs="宋体"/>
          <w:color w:val="auto"/>
          <w:kern w:val="0"/>
          <w:sz w:val="28"/>
          <w:szCs w:val="28"/>
          <w:shd w:val="clear" w:fill="FFFFFF"/>
          <w:lang w:val="en-US" w:eastAsia="zh-CN"/>
        </w:rPr>
        <w:t>创业</w:t>
      </w:r>
      <w:r>
        <w:rPr>
          <w:rFonts w:hint="eastAsia" w:ascii="宋体" w:hAnsi="宋体" w:eastAsia="宋体" w:cs="宋体"/>
          <w:color w:val="auto"/>
          <w:kern w:val="0"/>
          <w:sz w:val="28"/>
          <w:szCs w:val="28"/>
          <w:shd w:val="clear" w:fill="FFFFFF"/>
        </w:rPr>
        <w:t>工作，紧紧围绕实现毕业生充分就业和不断提高就业质量的工作目标，全院群策群力，全力以赴</w:t>
      </w:r>
      <w:r>
        <w:rPr>
          <w:rFonts w:hint="eastAsia" w:ascii="宋体" w:hAnsi="宋体" w:eastAsia="宋体" w:cs="宋体"/>
          <w:color w:val="auto"/>
          <w:kern w:val="0"/>
          <w:sz w:val="28"/>
          <w:szCs w:val="28"/>
          <w:shd w:val="clear" w:fill="FFFFFF"/>
          <w:lang w:eastAsia="zh-CN"/>
        </w:rPr>
        <w:t>，</w:t>
      </w:r>
      <w:r>
        <w:rPr>
          <w:rFonts w:hint="eastAsia" w:ascii="宋体" w:hAnsi="宋体" w:eastAsia="宋体" w:cs="宋体"/>
          <w:color w:val="auto"/>
          <w:kern w:val="0"/>
          <w:sz w:val="28"/>
          <w:szCs w:val="28"/>
          <w:shd w:val="clear" w:fill="FFFFFF"/>
        </w:rPr>
        <w:t>坚持“</w:t>
      </w:r>
      <w:r>
        <w:rPr>
          <w:rFonts w:hint="eastAsia" w:ascii="宋体" w:hAnsi="宋体" w:eastAsia="宋体" w:cs="宋体"/>
          <w:color w:val="auto"/>
          <w:kern w:val="0"/>
          <w:sz w:val="28"/>
          <w:szCs w:val="28"/>
          <w:shd w:val="clear" w:fill="FFFFFF"/>
          <w:lang w:val="en-US" w:eastAsia="zh-CN"/>
        </w:rPr>
        <w:t>就业创业多元化</w:t>
      </w:r>
      <w:r>
        <w:rPr>
          <w:rFonts w:hint="eastAsia" w:ascii="宋体" w:hAnsi="宋体" w:eastAsia="宋体" w:cs="宋体"/>
          <w:color w:val="auto"/>
          <w:kern w:val="0"/>
          <w:sz w:val="28"/>
          <w:szCs w:val="28"/>
          <w:shd w:val="clear" w:fill="FFFFFF"/>
        </w:rPr>
        <w:t>、</w:t>
      </w:r>
      <w:r>
        <w:rPr>
          <w:rFonts w:hint="eastAsia" w:ascii="宋体" w:hAnsi="宋体" w:eastAsia="宋体" w:cs="宋体"/>
          <w:color w:val="auto"/>
          <w:kern w:val="0"/>
          <w:sz w:val="28"/>
          <w:szCs w:val="28"/>
          <w:shd w:val="clear" w:fill="FFFFFF"/>
          <w:lang w:val="en-US" w:eastAsia="zh-CN"/>
        </w:rPr>
        <w:t>市场开拓覆盖化</w:t>
      </w:r>
      <w:r>
        <w:rPr>
          <w:rFonts w:hint="eastAsia" w:ascii="宋体" w:hAnsi="宋体" w:eastAsia="宋体" w:cs="宋体"/>
          <w:color w:val="auto"/>
          <w:kern w:val="0"/>
          <w:sz w:val="28"/>
          <w:szCs w:val="28"/>
          <w:shd w:val="clear" w:fill="FFFFFF"/>
        </w:rPr>
        <w:t>、</w:t>
      </w:r>
      <w:r>
        <w:rPr>
          <w:rFonts w:hint="eastAsia" w:ascii="宋体" w:hAnsi="宋体" w:eastAsia="宋体" w:cs="宋体"/>
          <w:color w:val="auto"/>
          <w:kern w:val="0"/>
          <w:sz w:val="28"/>
          <w:szCs w:val="28"/>
          <w:shd w:val="clear" w:fill="FFFFFF"/>
          <w:lang w:val="en-US" w:eastAsia="zh-CN"/>
        </w:rPr>
        <w:t>人</w:t>
      </w:r>
      <w:r>
        <w:rPr>
          <w:rFonts w:hint="eastAsia" w:ascii="宋体" w:hAnsi="宋体" w:eastAsia="宋体" w:cs="宋体"/>
          <w:color w:val="auto"/>
          <w:kern w:val="0"/>
          <w:sz w:val="28"/>
          <w:szCs w:val="28"/>
          <w:shd w:val="clear" w:fill="FFFFFF"/>
        </w:rPr>
        <w:t>员参与</w:t>
      </w:r>
      <w:r>
        <w:rPr>
          <w:rFonts w:hint="eastAsia" w:ascii="宋体" w:hAnsi="宋体" w:eastAsia="宋体" w:cs="宋体"/>
          <w:color w:val="auto"/>
          <w:kern w:val="0"/>
          <w:sz w:val="28"/>
          <w:szCs w:val="28"/>
          <w:shd w:val="clear" w:fill="FFFFFF"/>
          <w:lang w:val="en-US" w:eastAsia="zh-CN"/>
        </w:rPr>
        <w:t>全员化</w:t>
      </w:r>
      <w:r>
        <w:rPr>
          <w:rFonts w:hint="eastAsia" w:ascii="宋体" w:hAnsi="宋体" w:eastAsia="宋体" w:cs="宋体"/>
          <w:color w:val="auto"/>
          <w:kern w:val="0"/>
          <w:sz w:val="28"/>
          <w:szCs w:val="28"/>
          <w:shd w:val="clear" w:fill="FFFFFF"/>
        </w:rPr>
        <w:t>”的原则，积极拓宽就业创业途径</w:t>
      </w:r>
      <w:r>
        <w:rPr>
          <w:rFonts w:hint="eastAsia" w:ascii="宋体" w:hAnsi="宋体" w:eastAsia="宋体" w:cs="宋体"/>
          <w:color w:val="auto"/>
          <w:kern w:val="0"/>
          <w:sz w:val="28"/>
          <w:szCs w:val="28"/>
          <w:shd w:val="clear" w:fill="FFFFFF"/>
          <w:lang w:eastAsia="zh-CN"/>
        </w:rPr>
        <w:t>，</w:t>
      </w:r>
      <w:r>
        <w:rPr>
          <w:rFonts w:hint="eastAsia" w:ascii="宋体" w:hAnsi="宋体" w:eastAsia="宋体" w:cs="宋体"/>
          <w:color w:val="auto"/>
          <w:kern w:val="0"/>
          <w:sz w:val="28"/>
          <w:szCs w:val="28"/>
          <w:shd w:val="clear" w:fill="FFFFFF"/>
        </w:rPr>
        <w:t>以提高就业创业率为目标，推行就业工作目标管理，进一步强化思想共识，整合有效资源，构建长效机制，完善工作体系，有效提升就业创业指导服务工作的专业化水平，举全院之力促进毕业生高质量、充分就业。</w:t>
      </w:r>
      <w:r>
        <w:rPr>
          <w:rFonts w:hint="eastAsia" w:ascii="宋体" w:hAnsi="宋体" w:eastAsia="宋体" w:cs="宋体"/>
          <w:color w:val="auto"/>
          <w:kern w:val="0"/>
          <w:sz w:val="28"/>
          <w:szCs w:val="28"/>
          <w:shd w:val="clear" w:fill="FFFFFF"/>
          <w:lang w:val="en-US" w:eastAsia="zh-CN"/>
        </w:rPr>
        <w:t xml:space="preserve">针对 2023、2024届毕业生的就业工作，具体工作举措主要有： </w:t>
      </w:r>
    </w:p>
    <w:p>
      <w:pPr>
        <w:pStyle w:val="3"/>
        <w:shd w:val="clear"/>
        <w:spacing w:before="0" w:after="0" w:line="360" w:lineRule="auto"/>
        <w:ind w:firstLine="562" w:firstLineChars="200"/>
        <w:jc w:val="both"/>
        <w:rPr>
          <w:rFonts w:hint="eastAsia" w:ascii="宋体" w:hAnsi="宋体" w:eastAsia="宋体" w:cs="宋体"/>
          <w:color w:val="auto"/>
          <w:sz w:val="28"/>
          <w:szCs w:val="28"/>
        </w:rPr>
      </w:pPr>
      <w:bookmarkStart w:id="51" w:name="_Toc20135"/>
      <w:bookmarkStart w:id="52" w:name="_Toc1669"/>
      <w:bookmarkStart w:id="53" w:name="_Toc25351"/>
      <w:bookmarkStart w:id="54" w:name="_Toc3121"/>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健全就业创业工作</w:t>
      </w:r>
      <w:bookmarkEnd w:id="51"/>
      <w:bookmarkEnd w:id="52"/>
      <w:bookmarkEnd w:id="53"/>
      <w:r>
        <w:rPr>
          <w:rFonts w:hint="eastAsia" w:ascii="宋体" w:hAnsi="宋体" w:eastAsia="宋体" w:cs="宋体"/>
          <w:color w:val="auto"/>
          <w:sz w:val="28"/>
          <w:szCs w:val="28"/>
        </w:rPr>
        <w:t>机制</w:t>
      </w:r>
      <w:bookmarkEnd w:id="5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bookmarkStart w:id="55" w:name="_Toc2012"/>
      <w:r>
        <w:rPr>
          <w:rFonts w:hint="eastAsia" w:ascii="宋体" w:hAnsi="宋体" w:eastAsia="宋体" w:cs="宋体"/>
          <w:color w:val="auto"/>
          <w:kern w:val="0"/>
          <w:sz w:val="28"/>
          <w:szCs w:val="28"/>
          <w:shd w:val="clear" w:fill="FFFFFF"/>
          <w:lang w:val="en-US" w:eastAsia="zh-CN"/>
        </w:rPr>
        <w:t>建立</w:t>
      </w:r>
      <w:r>
        <w:rPr>
          <w:rFonts w:hint="eastAsia" w:ascii="宋体" w:hAnsi="宋体" w:eastAsia="宋体" w:cs="宋体"/>
          <w:color w:val="auto"/>
          <w:kern w:val="0"/>
          <w:sz w:val="28"/>
          <w:szCs w:val="28"/>
          <w:shd w:val="clear" w:fill="FFFFFF"/>
          <w:lang w:eastAsia="zh-CN"/>
        </w:rPr>
        <w:t>就业工作机制</w:t>
      </w:r>
      <w:r>
        <w:rPr>
          <w:rFonts w:hint="eastAsia" w:ascii="宋体" w:hAnsi="宋体" w:eastAsia="宋体" w:cs="宋体"/>
          <w:color w:val="auto"/>
          <w:kern w:val="0"/>
          <w:sz w:val="28"/>
          <w:szCs w:val="28"/>
          <w:shd w:val="clear" w:fill="FFFFFF"/>
        </w:rPr>
        <w:t>，成立</w:t>
      </w:r>
      <w:r>
        <w:rPr>
          <w:rFonts w:hint="eastAsia" w:ascii="宋体" w:hAnsi="宋体" w:eastAsia="宋体" w:cs="宋体"/>
          <w:color w:val="auto"/>
          <w:kern w:val="0"/>
          <w:sz w:val="28"/>
          <w:szCs w:val="28"/>
          <w:shd w:val="clear" w:fill="FFFFFF"/>
          <w:lang w:val="en-US" w:eastAsia="zh-CN"/>
        </w:rPr>
        <w:t>院党委书记、院长为组长</w:t>
      </w:r>
      <w:r>
        <w:rPr>
          <w:rFonts w:hint="eastAsia" w:ascii="宋体" w:hAnsi="宋体" w:eastAsia="宋体" w:cs="宋体"/>
          <w:color w:val="auto"/>
          <w:kern w:val="0"/>
          <w:sz w:val="28"/>
          <w:szCs w:val="28"/>
          <w:shd w:val="clear" w:fill="FFFFFF"/>
          <w:lang w:eastAsia="zh-CN"/>
        </w:rPr>
        <w:t>，系（教研室）主任、学工办主任、毕业年级辅导员、就业专干、毕业班班主任、毕业论文指导老师</w:t>
      </w:r>
      <w:r>
        <w:rPr>
          <w:rFonts w:hint="eastAsia" w:ascii="宋体" w:hAnsi="宋体" w:eastAsia="宋体" w:cs="宋体"/>
          <w:color w:val="auto"/>
          <w:kern w:val="0"/>
          <w:sz w:val="28"/>
          <w:szCs w:val="28"/>
          <w:shd w:val="clear" w:fill="FFFFFF"/>
        </w:rPr>
        <w:t>为成员的毕业生就业工作领导小组</w:t>
      </w:r>
      <w:r>
        <w:rPr>
          <w:rFonts w:hint="eastAsia" w:ascii="宋体" w:hAnsi="宋体" w:eastAsia="宋体" w:cs="宋体"/>
          <w:color w:val="auto"/>
          <w:kern w:val="0"/>
          <w:sz w:val="28"/>
          <w:szCs w:val="28"/>
          <w:shd w:val="clear" w:fill="FFFFFF"/>
          <w:lang w:eastAsia="zh-CN"/>
        </w:rPr>
        <w:t>，</w:t>
      </w:r>
      <w:r>
        <w:rPr>
          <w:rFonts w:hint="eastAsia" w:ascii="宋体" w:hAnsi="宋体" w:eastAsia="宋体" w:cs="宋体"/>
          <w:color w:val="auto"/>
          <w:kern w:val="0"/>
          <w:sz w:val="28"/>
          <w:szCs w:val="28"/>
          <w:shd w:val="clear" w:fill="FFFFFF"/>
          <w:lang w:val="en-US" w:eastAsia="zh-CN"/>
        </w:rPr>
        <w:t>全员参与、人人有责。制定了《通信与电子工程学院2023届毕业生就业工作方案》，</w:t>
      </w:r>
      <w:r>
        <w:rPr>
          <w:rFonts w:hint="eastAsia" w:ascii="宋体" w:hAnsi="宋体" w:eastAsia="宋体" w:cs="宋体"/>
          <w:color w:val="auto"/>
          <w:kern w:val="0"/>
          <w:sz w:val="28"/>
          <w:szCs w:val="28"/>
          <w:shd w:val="clear" w:fill="FFFFFF"/>
        </w:rPr>
        <w:t>明确就业工作目标、职责和任务</w:t>
      </w:r>
      <w:r>
        <w:rPr>
          <w:rFonts w:hint="eastAsia" w:ascii="宋体" w:hAnsi="宋体" w:eastAsia="宋体" w:cs="宋体"/>
          <w:color w:val="auto"/>
          <w:kern w:val="0"/>
          <w:sz w:val="28"/>
          <w:szCs w:val="28"/>
          <w:shd w:val="clear" w:fill="FFFFFF"/>
          <w:lang w:val="en-US" w:eastAsia="zh-CN"/>
        </w:rPr>
        <w:t>。出台《通信与电子工程学院关于就业工作的有关规定》，</w:t>
      </w:r>
      <w:r>
        <w:rPr>
          <w:rFonts w:hint="eastAsia" w:ascii="宋体" w:hAnsi="宋体" w:eastAsia="宋体" w:cs="宋体"/>
          <w:color w:val="auto"/>
          <w:sz w:val="28"/>
          <w:szCs w:val="28"/>
        </w:rPr>
        <w:t>建立就业工作总结评比表彰制度，对在毕业生就业工作中突出的个人予以表彰</w:t>
      </w:r>
      <w:r>
        <w:rPr>
          <w:rFonts w:hint="eastAsia" w:ascii="宋体" w:hAnsi="宋体" w:eastAsia="宋体" w:cs="宋体"/>
          <w:color w:val="auto"/>
          <w:sz w:val="28"/>
          <w:szCs w:val="28"/>
          <w:lang w:eastAsia="zh-CN"/>
        </w:rPr>
        <w:t>。</w:t>
      </w:r>
    </w:p>
    <w:p>
      <w:pPr>
        <w:pStyle w:val="3"/>
        <w:spacing w:before="0" w:after="0" w:line="360" w:lineRule="auto"/>
        <w:ind w:firstLine="562"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bookmarkEnd w:id="55"/>
      <w:r>
        <w:rPr>
          <w:rFonts w:hint="eastAsia" w:ascii="宋体" w:hAnsi="宋体" w:eastAsia="宋体" w:cs="宋体"/>
          <w:color w:val="auto"/>
          <w:sz w:val="28"/>
          <w:szCs w:val="28"/>
        </w:rPr>
        <w:t>积极开拓就业市场</w:t>
      </w:r>
    </w:p>
    <w:p>
      <w:pPr>
        <w:pageBreakBefore w:val="0"/>
        <w:widowControl/>
        <w:kinsoku/>
        <w:wordWrap/>
        <w:topLinePunct w:val="0"/>
        <w:autoSpaceDE/>
        <w:autoSpaceDN/>
        <w:bidi w:val="0"/>
        <w:adjustRightInd/>
        <w:snapToGrid/>
        <w:spacing w:line="500" w:lineRule="exact"/>
        <w:ind w:left="0" w:right="0" w:firstLine="560"/>
        <w:jc w:val="both"/>
        <w:textAlignment w:val="auto"/>
        <w:rPr>
          <w:rFonts w:hint="default" w:ascii="仿宋" w:hAnsi="仿宋" w:eastAsia="仿宋" w:cs="仿宋"/>
          <w:color w:val="auto"/>
          <w:sz w:val="28"/>
          <w:szCs w:val="28"/>
          <w:lang w:val="en-US" w:eastAsia="zh-CN"/>
        </w:rPr>
      </w:pPr>
      <w:bookmarkStart w:id="56" w:name="_Toc31553"/>
      <w:r>
        <w:rPr>
          <w:rFonts w:hint="eastAsia" w:ascii="宋体" w:hAnsi="宋体" w:eastAsia="宋体" w:cs="宋体"/>
          <w:color w:val="auto"/>
          <w:kern w:val="0"/>
          <w:sz w:val="28"/>
          <w:szCs w:val="28"/>
          <w:shd w:val="clear" w:fill="FFFFFF"/>
        </w:rPr>
        <w:t>20</w:t>
      </w:r>
      <w:r>
        <w:rPr>
          <w:rFonts w:hint="eastAsia" w:ascii="宋体" w:hAnsi="宋体" w:eastAsia="宋体" w:cs="宋体"/>
          <w:color w:val="auto"/>
          <w:kern w:val="0"/>
          <w:sz w:val="28"/>
          <w:szCs w:val="28"/>
          <w:shd w:val="clear" w:fill="FFFFFF"/>
          <w:lang w:val="en-US" w:eastAsia="zh-CN"/>
        </w:rPr>
        <w:t>23</w:t>
      </w:r>
      <w:r>
        <w:rPr>
          <w:rFonts w:hint="eastAsia" w:ascii="宋体" w:hAnsi="宋体" w:eastAsia="宋体" w:cs="宋体"/>
          <w:color w:val="auto"/>
          <w:kern w:val="0"/>
          <w:sz w:val="28"/>
          <w:szCs w:val="28"/>
          <w:shd w:val="clear" w:fill="FFFFFF"/>
        </w:rPr>
        <w:t>年，在稳定原有市场的基础上，积极拓宽就业新市场。</w:t>
      </w:r>
      <w:r>
        <w:rPr>
          <w:rFonts w:hint="eastAsia" w:ascii="宋体" w:hAnsi="宋体" w:eastAsia="宋体" w:cs="宋体"/>
          <w:color w:val="auto"/>
          <w:kern w:val="0"/>
          <w:sz w:val="28"/>
          <w:szCs w:val="28"/>
          <w:shd w:val="clear" w:fill="FFFFFF"/>
          <w:lang w:eastAsia="zh-CN"/>
        </w:rPr>
        <w:t>一是</w:t>
      </w:r>
      <w:r>
        <w:rPr>
          <w:rFonts w:hint="eastAsia" w:ascii="宋体" w:hAnsi="宋体" w:eastAsia="宋体" w:cs="宋体"/>
          <w:color w:val="auto"/>
          <w:kern w:val="0"/>
          <w:sz w:val="28"/>
          <w:szCs w:val="28"/>
          <w:shd w:val="clear" w:fill="FFFFFF"/>
        </w:rPr>
        <w:t>学院</w:t>
      </w:r>
      <w:r>
        <w:rPr>
          <w:rFonts w:hint="eastAsia" w:ascii="宋体" w:hAnsi="宋体" w:eastAsia="宋体" w:cs="宋体"/>
          <w:color w:val="auto"/>
          <w:kern w:val="0"/>
          <w:sz w:val="28"/>
          <w:szCs w:val="28"/>
          <w:shd w:val="clear" w:fill="FFFFFF"/>
          <w:lang w:val="en-US" w:eastAsia="zh-CN"/>
        </w:rPr>
        <w:t>与签订</w:t>
      </w:r>
      <w:r>
        <w:rPr>
          <w:rFonts w:hint="eastAsia" w:ascii="宋体" w:hAnsi="宋体" w:eastAsia="宋体" w:cs="宋体"/>
          <w:color w:val="auto"/>
          <w:kern w:val="0"/>
          <w:sz w:val="28"/>
          <w:szCs w:val="28"/>
          <w:shd w:val="clear" w:fill="FFFFFF"/>
        </w:rPr>
        <w:t>实习、就业基地</w:t>
      </w:r>
      <w:r>
        <w:rPr>
          <w:rFonts w:hint="eastAsia" w:ascii="宋体" w:hAnsi="宋体" w:eastAsia="宋体" w:cs="宋体"/>
          <w:color w:val="auto"/>
          <w:kern w:val="0"/>
          <w:sz w:val="28"/>
          <w:szCs w:val="28"/>
          <w:shd w:val="clear" w:fill="FFFFFF"/>
          <w:lang w:val="en-US" w:eastAsia="zh-CN"/>
        </w:rPr>
        <w:t>单位加强联系，邀请40余家企业来校宣讲、招聘，同时与株洲麦格米特电气有限责任公司签订设置冠名班协议、长沙天一智能科技股份有限公司签订校企合作协议、TCL华星光电技术有限公司签订战略合作协议。二是开展访企拓岗，学院领导班子先后到长沙、广州、深圳、东莞、惠州、上海、南京、株洲、怀化等地40多家企业，开拓就业渠道和就业岗位。三</w:t>
      </w:r>
      <w:r>
        <w:rPr>
          <w:rFonts w:hint="eastAsia" w:ascii="宋体" w:hAnsi="宋体" w:eastAsia="宋体" w:cs="宋体"/>
          <w:color w:val="auto"/>
          <w:kern w:val="0"/>
          <w:sz w:val="28"/>
          <w:szCs w:val="28"/>
          <w:shd w:val="clear" w:fill="FFFFFF"/>
        </w:rPr>
        <w:t>是</w:t>
      </w:r>
      <w:r>
        <w:rPr>
          <w:rFonts w:hint="eastAsia" w:ascii="宋体" w:hAnsi="宋体" w:eastAsia="宋体" w:cs="宋体"/>
          <w:color w:val="auto"/>
          <w:kern w:val="0"/>
          <w:sz w:val="28"/>
          <w:szCs w:val="28"/>
          <w:shd w:val="clear" w:fill="FFFFFF"/>
          <w:lang w:val="en-US" w:eastAsia="zh-CN"/>
        </w:rPr>
        <w:t>组织参加外省人才招聘会及洽谈会，选派专员赴广州、东莞、惠州、福州、武汉、新余等地，收集就业信息并推荐给毕业生。四</w:t>
      </w:r>
      <w:r>
        <w:rPr>
          <w:rFonts w:hint="eastAsia" w:ascii="宋体" w:hAnsi="宋体" w:eastAsia="宋体" w:cs="宋体"/>
          <w:color w:val="auto"/>
          <w:kern w:val="0"/>
          <w:sz w:val="28"/>
          <w:szCs w:val="28"/>
          <w:shd w:val="clear" w:fill="FFFFFF"/>
        </w:rPr>
        <w:t>是举办</w:t>
      </w:r>
      <w:r>
        <w:rPr>
          <w:rFonts w:hint="eastAsia" w:ascii="宋体" w:hAnsi="宋体" w:eastAsia="宋体" w:cs="宋体"/>
          <w:color w:val="auto"/>
          <w:kern w:val="0"/>
          <w:sz w:val="28"/>
          <w:szCs w:val="28"/>
          <w:shd w:val="clear" w:fill="FFFFFF"/>
          <w:lang w:val="en-US" w:eastAsia="zh-CN"/>
        </w:rPr>
        <w:t>两次院级招聘活动，五月份邀请5家优质企业来院招聘宣讲，十月份举办“学院</w:t>
      </w:r>
      <w:r>
        <w:rPr>
          <w:rFonts w:hint="eastAsia" w:ascii="宋体" w:hAnsi="宋体" w:eastAsia="宋体" w:cs="宋体"/>
          <w:color w:val="auto"/>
          <w:kern w:val="0"/>
          <w:sz w:val="28"/>
          <w:szCs w:val="28"/>
          <w:shd w:val="clear" w:fill="FFFFFF"/>
        </w:rPr>
        <w:t>毕业生招聘</w:t>
      </w:r>
      <w:r>
        <w:rPr>
          <w:rFonts w:hint="eastAsia" w:ascii="宋体" w:hAnsi="宋体" w:eastAsia="宋体" w:cs="宋体"/>
          <w:color w:val="auto"/>
          <w:kern w:val="0"/>
          <w:sz w:val="28"/>
          <w:szCs w:val="28"/>
          <w:shd w:val="clear" w:fill="FFFFFF"/>
          <w:lang w:val="en-US" w:eastAsia="zh-CN"/>
        </w:rPr>
        <w:t>月”活动</w:t>
      </w:r>
      <w:r>
        <w:rPr>
          <w:rFonts w:hint="eastAsia" w:ascii="宋体" w:hAnsi="宋体" w:eastAsia="宋体" w:cs="宋体"/>
          <w:color w:val="auto"/>
          <w:kern w:val="0"/>
          <w:sz w:val="28"/>
          <w:szCs w:val="28"/>
          <w:shd w:val="clear" w:fill="FFFFFF"/>
        </w:rPr>
        <w:t>，先后邀请了</w:t>
      </w:r>
      <w:r>
        <w:rPr>
          <w:rFonts w:hint="eastAsia" w:ascii="宋体" w:hAnsi="宋体" w:eastAsia="宋体" w:cs="宋体"/>
          <w:color w:val="auto"/>
          <w:kern w:val="0"/>
          <w:sz w:val="28"/>
          <w:szCs w:val="28"/>
          <w:shd w:val="clear" w:fill="FFFFFF"/>
          <w:lang w:val="en-US" w:eastAsia="zh-CN"/>
        </w:rPr>
        <w:t>10多</w:t>
      </w:r>
      <w:r>
        <w:rPr>
          <w:rFonts w:hint="eastAsia" w:ascii="宋体" w:hAnsi="宋体" w:eastAsia="宋体" w:cs="宋体"/>
          <w:color w:val="auto"/>
          <w:kern w:val="0"/>
          <w:sz w:val="28"/>
          <w:szCs w:val="28"/>
          <w:shd w:val="clear" w:fill="FFFFFF"/>
        </w:rPr>
        <w:t>家用人单位来校进行专场</w:t>
      </w:r>
      <w:r>
        <w:rPr>
          <w:rFonts w:hint="eastAsia" w:ascii="宋体" w:hAnsi="宋体" w:eastAsia="宋体" w:cs="宋体"/>
          <w:color w:val="auto"/>
          <w:kern w:val="0"/>
          <w:sz w:val="28"/>
          <w:szCs w:val="28"/>
          <w:shd w:val="clear" w:fill="FFFFFF"/>
          <w:lang w:val="en-US" w:eastAsia="zh-CN"/>
        </w:rPr>
        <w:t>招聘</w:t>
      </w:r>
      <w:r>
        <w:rPr>
          <w:rFonts w:hint="eastAsia" w:ascii="宋体" w:hAnsi="宋体" w:eastAsia="宋体" w:cs="宋体"/>
          <w:color w:val="auto"/>
          <w:kern w:val="0"/>
          <w:sz w:val="28"/>
          <w:szCs w:val="28"/>
          <w:shd w:val="clear" w:fill="FFFFFF"/>
          <w:lang w:eastAsia="zh-CN"/>
        </w:rPr>
        <w:t>。</w:t>
      </w:r>
      <w:r>
        <w:rPr>
          <w:rFonts w:hint="eastAsia" w:ascii="宋体" w:hAnsi="宋体" w:eastAsia="宋体" w:cs="宋体"/>
          <w:color w:val="auto"/>
          <w:kern w:val="0"/>
          <w:sz w:val="28"/>
          <w:szCs w:val="28"/>
          <w:shd w:val="clear" w:fill="FFFFFF"/>
          <w:lang w:val="en-US" w:eastAsia="zh-CN"/>
        </w:rPr>
        <w:t>五是利用毕业生实习机会，为毕业生推荐工作岗位，如</w:t>
      </w:r>
      <w:r>
        <w:rPr>
          <w:rFonts w:hint="eastAsia" w:ascii="宋体" w:hAnsi="宋体" w:eastAsia="宋体" w:cs="宋体"/>
          <w:color w:val="auto"/>
          <w:kern w:val="0"/>
          <w:sz w:val="28"/>
          <w:szCs w:val="28"/>
          <w:shd w:val="clear" w:fill="FFFFFF"/>
          <w:lang w:eastAsia="zh-CN"/>
        </w:rPr>
        <w:t>与</w:t>
      </w:r>
      <w:r>
        <w:rPr>
          <w:rFonts w:hint="eastAsia" w:ascii="宋体" w:hAnsi="宋体" w:eastAsia="宋体" w:cs="宋体"/>
          <w:color w:val="auto"/>
          <w:kern w:val="0"/>
          <w:sz w:val="28"/>
          <w:szCs w:val="28"/>
          <w:shd w:val="clear" w:fill="FFFFFF"/>
          <w:lang w:val="en-US" w:eastAsia="zh-CN"/>
        </w:rPr>
        <w:t>株洲麦格米特电气、怀化</w:t>
      </w:r>
      <w:r>
        <w:rPr>
          <w:rFonts w:hint="eastAsia" w:ascii="宋体" w:hAnsi="宋体" w:eastAsia="宋体" w:cs="宋体"/>
          <w:color w:val="auto"/>
          <w:kern w:val="0"/>
          <w:sz w:val="28"/>
          <w:szCs w:val="28"/>
          <w:shd w:val="clear" w:fill="FFFFFF"/>
        </w:rPr>
        <w:t>金升阳科技、</w:t>
      </w:r>
      <w:r>
        <w:rPr>
          <w:rFonts w:hint="eastAsia" w:ascii="宋体" w:hAnsi="宋体" w:eastAsia="宋体" w:cs="宋体"/>
          <w:color w:val="auto"/>
          <w:kern w:val="0"/>
          <w:sz w:val="28"/>
          <w:szCs w:val="28"/>
          <w:shd w:val="clear" w:fill="FFFFFF"/>
          <w:lang w:val="en-US" w:eastAsia="zh-CN"/>
        </w:rPr>
        <w:t>广东海信、中国铁塔</w:t>
      </w:r>
      <w:r>
        <w:rPr>
          <w:rFonts w:hint="eastAsia" w:ascii="宋体" w:hAnsi="宋体" w:eastAsia="宋体" w:cs="宋体"/>
          <w:color w:val="auto"/>
          <w:kern w:val="0"/>
          <w:sz w:val="28"/>
          <w:szCs w:val="28"/>
          <w:shd w:val="clear" w:fill="FFFFFF"/>
        </w:rPr>
        <w:t>等</w:t>
      </w:r>
      <w:r>
        <w:rPr>
          <w:rFonts w:hint="eastAsia" w:ascii="宋体" w:hAnsi="宋体" w:eastAsia="宋体" w:cs="宋体"/>
          <w:color w:val="auto"/>
          <w:kern w:val="0"/>
          <w:sz w:val="28"/>
          <w:szCs w:val="28"/>
          <w:shd w:val="clear" w:fill="FFFFFF"/>
          <w:lang w:val="en-US" w:eastAsia="zh-CN"/>
        </w:rPr>
        <w:t>10</w:t>
      </w:r>
      <w:r>
        <w:rPr>
          <w:rFonts w:hint="eastAsia" w:ascii="宋体" w:hAnsi="宋体" w:eastAsia="宋体" w:cs="宋体"/>
          <w:color w:val="auto"/>
          <w:kern w:val="0"/>
          <w:sz w:val="28"/>
          <w:szCs w:val="28"/>
          <w:shd w:val="clear" w:fill="FFFFFF"/>
        </w:rPr>
        <w:t>家企业达成了顶岗实习合作意向，20</w:t>
      </w:r>
      <w:r>
        <w:rPr>
          <w:rFonts w:hint="eastAsia" w:ascii="宋体" w:hAnsi="宋体" w:eastAsia="宋体" w:cs="宋体"/>
          <w:color w:val="auto"/>
          <w:kern w:val="0"/>
          <w:sz w:val="28"/>
          <w:szCs w:val="28"/>
          <w:shd w:val="clear" w:fill="FFFFFF"/>
          <w:lang w:val="en-US" w:eastAsia="zh-CN"/>
        </w:rPr>
        <w:t>24</w:t>
      </w:r>
      <w:r>
        <w:rPr>
          <w:rFonts w:hint="eastAsia" w:ascii="宋体" w:hAnsi="宋体" w:eastAsia="宋体" w:cs="宋体"/>
          <w:color w:val="auto"/>
          <w:kern w:val="0"/>
          <w:sz w:val="28"/>
          <w:szCs w:val="28"/>
          <w:shd w:val="clear" w:fill="FFFFFF"/>
        </w:rPr>
        <w:t>届毕业生共有</w:t>
      </w:r>
      <w:r>
        <w:rPr>
          <w:rFonts w:hint="eastAsia" w:ascii="宋体" w:hAnsi="宋体" w:eastAsia="宋体" w:cs="宋体"/>
          <w:color w:val="auto"/>
          <w:kern w:val="0"/>
          <w:sz w:val="28"/>
          <w:szCs w:val="28"/>
          <w:shd w:val="clear" w:fill="FFFFFF"/>
          <w:lang w:val="en-US" w:eastAsia="zh-CN"/>
        </w:rPr>
        <w:t>90余</w:t>
      </w:r>
      <w:r>
        <w:rPr>
          <w:rFonts w:hint="eastAsia" w:ascii="宋体" w:hAnsi="宋体" w:eastAsia="宋体" w:cs="宋体"/>
          <w:color w:val="auto"/>
          <w:kern w:val="0"/>
          <w:sz w:val="28"/>
          <w:szCs w:val="28"/>
          <w:shd w:val="clear" w:fill="FFFFFF"/>
        </w:rPr>
        <w:t>人选择</w:t>
      </w:r>
      <w:r>
        <w:rPr>
          <w:rFonts w:hint="eastAsia" w:ascii="宋体" w:hAnsi="宋体" w:eastAsia="宋体" w:cs="宋体"/>
          <w:color w:val="auto"/>
          <w:kern w:val="0"/>
          <w:sz w:val="28"/>
          <w:szCs w:val="28"/>
          <w:shd w:val="clear" w:fill="FFFFFF"/>
          <w:lang w:val="en-US" w:eastAsia="zh-CN"/>
        </w:rPr>
        <w:t>校外集中</w:t>
      </w:r>
      <w:r>
        <w:rPr>
          <w:rFonts w:hint="eastAsia" w:ascii="宋体" w:hAnsi="宋体" w:eastAsia="宋体" w:cs="宋体"/>
          <w:color w:val="auto"/>
          <w:kern w:val="0"/>
          <w:sz w:val="28"/>
          <w:szCs w:val="28"/>
          <w:shd w:val="clear" w:fill="FFFFFF"/>
        </w:rPr>
        <w:t>顶岗实习</w:t>
      </w:r>
      <w:r>
        <w:rPr>
          <w:rFonts w:hint="eastAsia" w:ascii="宋体" w:hAnsi="宋体" w:eastAsia="宋体" w:cs="宋体"/>
          <w:color w:val="auto"/>
          <w:kern w:val="0"/>
          <w:sz w:val="28"/>
          <w:szCs w:val="28"/>
          <w:shd w:val="clear" w:fill="FFFFFF"/>
          <w:lang w:eastAsia="zh-CN"/>
        </w:rPr>
        <w:t>；</w:t>
      </w:r>
      <w:r>
        <w:rPr>
          <w:rFonts w:hint="eastAsia" w:ascii="宋体" w:hAnsi="宋体" w:eastAsia="宋体" w:cs="宋体"/>
          <w:color w:val="auto"/>
          <w:kern w:val="0"/>
          <w:sz w:val="28"/>
          <w:szCs w:val="28"/>
          <w:shd w:val="clear" w:fill="FFFFFF"/>
          <w:lang w:val="en-US" w:eastAsia="zh-CN"/>
        </w:rPr>
        <w:t>与一树网络、广州粤嵌、广东信盈达等6家培训公司进行合作，有43人校外集中培训，培训结束后，培训机构能为其推荐工作单位。</w:t>
      </w:r>
    </w:p>
    <w:p>
      <w:pPr>
        <w:pStyle w:val="3"/>
        <w:spacing w:before="0" w:after="0" w:line="360" w:lineRule="auto"/>
        <w:ind w:firstLine="562"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bookmarkEnd w:id="56"/>
      <w:r>
        <w:rPr>
          <w:rFonts w:hint="eastAsia" w:ascii="宋体" w:hAnsi="宋体" w:eastAsia="宋体" w:cs="宋体"/>
          <w:color w:val="auto"/>
          <w:sz w:val="28"/>
          <w:szCs w:val="28"/>
          <w:lang w:eastAsia="zh-CN"/>
        </w:rPr>
        <w:t>搭</w:t>
      </w:r>
      <w:r>
        <w:rPr>
          <w:rFonts w:hint="eastAsia" w:ascii="宋体" w:hAnsi="宋体" w:eastAsia="宋体" w:cs="宋体"/>
          <w:color w:val="auto"/>
          <w:sz w:val="28"/>
          <w:szCs w:val="28"/>
          <w:lang w:val="en-US" w:eastAsia="zh-CN"/>
        </w:rPr>
        <w:t>建</w:t>
      </w:r>
      <w:r>
        <w:rPr>
          <w:rFonts w:hint="eastAsia" w:ascii="宋体" w:hAnsi="宋体" w:eastAsia="宋体" w:cs="宋体"/>
          <w:color w:val="auto"/>
          <w:sz w:val="28"/>
          <w:szCs w:val="28"/>
          <w:lang w:eastAsia="zh-CN"/>
        </w:rPr>
        <w:t>平台及时</w:t>
      </w:r>
      <w:r>
        <w:rPr>
          <w:rFonts w:hint="eastAsia" w:ascii="宋体" w:hAnsi="宋体" w:eastAsia="宋体" w:cs="宋体"/>
          <w:color w:val="auto"/>
          <w:sz w:val="28"/>
          <w:szCs w:val="28"/>
        </w:rPr>
        <w:t>发布就业信息</w:t>
      </w:r>
    </w:p>
    <w:p>
      <w:pPr>
        <w:widowControl/>
        <w:ind w:left="0" w:right="0" w:firstLine="560"/>
        <w:jc w:val="both"/>
        <w:rPr>
          <w:rFonts w:hint="eastAsia" w:ascii="宋体" w:hAnsi="宋体" w:eastAsia="宋体" w:cs="宋体"/>
          <w:color w:val="auto"/>
          <w:kern w:val="0"/>
          <w:sz w:val="28"/>
          <w:szCs w:val="28"/>
          <w:shd w:val="clear" w:fill="FFFFFF"/>
        </w:rPr>
      </w:pPr>
      <w:bookmarkStart w:id="57" w:name="_Toc29587"/>
      <w:r>
        <w:rPr>
          <w:rFonts w:hint="eastAsia" w:ascii="宋体" w:hAnsi="宋体" w:eastAsia="宋体" w:cs="宋体"/>
          <w:color w:val="auto"/>
          <w:kern w:val="0"/>
          <w:sz w:val="28"/>
          <w:szCs w:val="28"/>
          <w:shd w:val="clear" w:fill="FFFFFF"/>
        </w:rPr>
        <w:t>及时发布就业信息，</w:t>
      </w:r>
      <w:r>
        <w:rPr>
          <w:rFonts w:hint="eastAsia" w:ascii="宋体" w:hAnsi="宋体" w:eastAsia="宋体" w:cs="宋体"/>
          <w:color w:val="auto"/>
          <w:kern w:val="0"/>
          <w:sz w:val="28"/>
          <w:szCs w:val="28"/>
          <w:shd w:val="clear" w:fill="FFFFFF"/>
          <w:lang w:eastAsia="zh-CN"/>
        </w:rPr>
        <w:t>使</w:t>
      </w:r>
      <w:r>
        <w:rPr>
          <w:rFonts w:hint="eastAsia" w:ascii="宋体" w:hAnsi="宋体" w:eastAsia="宋体" w:cs="宋体"/>
          <w:color w:val="auto"/>
          <w:kern w:val="0"/>
          <w:sz w:val="28"/>
          <w:szCs w:val="28"/>
          <w:shd w:val="clear" w:fill="FFFFFF"/>
        </w:rPr>
        <w:t>就业创业信息收集和发布工作常态化</w:t>
      </w:r>
      <w:r>
        <w:rPr>
          <w:rFonts w:hint="eastAsia" w:ascii="宋体" w:hAnsi="宋体" w:eastAsia="宋体" w:cs="宋体"/>
          <w:color w:val="auto"/>
          <w:kern w:val="0"/>
          <w:sz w:val="28"/>
          <w:szCs w:val="28"/>
          <w:shd w:val="clear" w:fill="FFFFFF"/>
          <w:lang w:eastAsia="zh-CN"/>
        </w:rPr>
        <w:t>。</w:t>
      </w:r>
      <w:r>
        <w:rPr>
          <w:rFonts w:hint="eastAsia" w:ascii="宋体" w:hAnsi="宋体" w:eastAsia="宋体" w:cs="宋体"/>
          <w:color w:val="auto"/>
          <w:kern w:val="0"/>
          <w:sz w:val="28"/>
          <w:szCs w:val="28"/>
          <w:shd w:val="clear" w:fill="FFFFFF"/>
          <w:lang w:val="en-US" w:eastAsia="zh-CN"/>
        </w:rPr>
        <w:t>2023年以来，</w:t>
      </w:r>
      <w:r>
        <w:rPr>
          <w:rFonts w:hint="eastAsia" w:ascii="宋体" w:hAnsi="宋体" w:eastAsia="宋体" w:cs="宋体"/>
          <w:color w:val="auto"/>
          <w:kern w:val="0"/>
          <w:sz w:val="28"/>
          <w:szCs w:val="28"/>
          <w:shd w:val="clear" w:fill="FFFFFF"/>
        </w:rPr>
        <w:t>就业专干通过QQ群、</w:t>
      </w:r>
      <w:r>
        <w:rPr>
          <w:rFonts w:hint="eastAsia" w:ascii="宋体" w:hAnsi="宋体" w:eastAsia="宋体" w:cs="宋体"/>
          <w:color w:val="auto"/>
          <w:kern w:val="0"/>
          <w:sz w:val="28"/>
          <w:szCs w:val="28"/>
          <w:shd w:val="clear" w:fill="FFFFFF"/>
          <w:lang w:val="en-US" w:eastAsia="zh-CN"/>
        </w:rPr>
        <w:t>微信公众号推送</w:t>
      </w:r>
      <w:r>
        <w:rPr>
          <w:rFonts w:hint="eastAsia" w:ascii="宋体" w:hAnsi="宋体" w:eastAsia="宋体" w:cs="宋体"/>
          <w:color w:val="auto"/>
          <w:kern w:val="0"/>
          <w:sz w:val="28"/>
          <w:szCs w:val="28"/>
          <w:shd w:val="clear" w:fill="FFFFFF"/>
        </w:rPr>
        <w:t>、</w:t>
      </w:r>
      <w:r>
        <w:rPr>
          <w:rFonts w:hint="eastAsia" w:ascii="宋体" w:hAnsi="宋体" w:eastAsia="宋体" w:cs="宋体"/>
          <w:color w:val="auto"/>
          <w:kern w:val="0"/>
          <w:sz w:val="28"/>
          <w:szCs w:val="28"/>
          <w:shd w:val="clear" w:fill="FFFFFF"/>
          <w:lang w:val="en-US" w:eastAsia="zh-CN"/>
        </w:rPr>
        <w:t>学院</w:t>
      </w:r>
      <w:r>
        <w:rPr>
          <w:rFonts w:hint="eastAsia" w:ascii="宋体" w:hAnsi="宋体" w:eastAsia="宋体" w:cs="宋体"/>
          <w:color w:val="auto"/>
          <w:kern w:val="0"/>
          <w:sz w:val="28"/>
          <w:szCs w:val="28"/>
          <w:shd w:val="clear" w:fill="FFFFFF"/>
        </w:rPr>
        <w:t>网站等媒介</w:t>
      </w:r>
      <w:r>
        <w:rPr>
          <w:rFonts w:hint="eastAsia" w:ascii="宋体" w:hAnsi="宋体" w:eastAsia="宋体" w:cs="宋体"/>
          <w:color w:val="auto"/>
          <w:kern w:val="0"/>
          <w:sz w:val="28"/>
          <w:szCs w:val="28"/>
          <w:shd w:val="clear" w:fill="FFFFFF"/>
          <w:lang w:eastAsia="zh-CN"/>
        </w:rPr>
        <w:t>，</w:t>
      </w:r>
      <w:r>
        <w:rPr>
          <w:rFonts w:hint="eastAsia" w:ascii="宋体" w:hAnsi="宋体" w:eastAsia="宋体" w:cs="宋体"/>
          <w:color w:val="auto"/>
          <w:kern w:val="0"/>
          <w:sz w:val="28"/>
          <w:szCs w:val="28"/>
          <w:shd w:val="clear" w:fill="FFFFFF"/>
        </w:rPr>
        <w:t>将就业创业最新政策和各类信息及时传递给每一位毕业生，实现了就业信息服务系统化、多样化。共发布</w:t>
      </w:r>
      <w:r>
        <w:rPr>
          <w:rFonts w:hint="eastAsia" w:ascii="宋体" w:hAnsi="宋体" w:eastAsia="宋体" w:cs="宋体"/>
          <w:color w:val="auto"/>
          <w:kern w:val="0"/>
          <w:sz w:val="28"/>
          <w:szCs w:val="28"/>
          <w:shd w:val="clear" w:fill="FFFFFF"/>
          <w:lang w:val="en-US" w:eastAsia="zh-CN"/>
        </w:rPr>
        <w:t>161</w:t>
      </w:r>
      <w:r>
        <w:rPr>
          <w:rFonts w:hint="eastAsia" w:ascii="宋体" w:hAnsi="宋体" w:eastAsia="宋体" w:cs="宋体"/>
          <w:color w:val="auto"/>
          <w:kern w:val="0"/>
          <w:sz w:val="28"/>
          <w:szCs w:val="28"/>
          <w:shd w:val="clear" w:fill="FFFFFF"/>
        </w:rPr>
        <w:t>家用人单位招聘信息，提供就业岗位</w:t>
      </w:r>
      <w:r>
        <w:rPr>
          <w:rFonts w:hint="eastAsia" w:ascii="宋体" w:hAnsi="宋体" w:eastAsia="宋体" w:cs="宋体"/>
          <w:color w:val="auto"/>
          <w:kern w:val="0"/>
          <w:sz w:val="28"/>
          <w:szCs w:val="28"/>
          <w:shd w:val="clear" w:fill="FFFFFF"/>
          <w:lang w:val="en-US" w:eastAsia="zh-CN"/>
        </w:rPr>
        <w:t>3181</w:t>
      </w:r>
      <w:r>
        <w:rPr>
          <w:rFonts w:hint="eastAsia" w:ascii="宋体" w:hAnsi="宋体" w:eastAsia="宋体" w:cs="宋体"/>
          <w:color w:val="auto"/>
          <w:kern w:val="0"/>
          <w:sz w:val="28"/>
          <w:szCs w:val="28"/>
          <w:shd w:val="clear" w:fill="FFFFFF"/>
        </w:rPr>
        <w:t>个，涉及</w:t>
      </w:r>
      <w:r>
        <w:rPr>
          <w:rFonts w:hint="eastAsia" w:ascii="宋体" w:hAnsi="宋体" w:eastAsia="宋体" w:cs="宋体"/>
          <w:color w:val="auto"/>
          <w:kern w:val="0"/>
          <w:sz w:val="28"/>
          <w:szCs w:val="28"/>
          <w:shd w:val="clear" w:fill="FFFFFF"/>
          <w:lang w:val="en-US" w:eastAsia="zh-CN"/>
        </w:rPr>
        <w:t>电子信息</w:t>
      </w:r>
      <w:r>
        <w:rPr>
          <w:rFonts w:hint="eastAsia" w:ascii="宋体" w:hAnsi="宋体" w:eastAsia="宋体" w:cs="宋体"/>
          <w:color w:val="auto"/>
          <w:kern w:val="0"/>
          <w:sz w:val="28"/>
          <w:szCs w:val="28"/>
          <w:shd w:val="clear" w:fill="FFFFFF"/>
        </w:rPr>
        <w:t>科学与技术、通信工程、电气工程及其自动化、电子信息工程</w:t>
      </w:r>
      <w:r>
        <w:rPr>
          <w:rFonts w:hint="eastAsia" w:ascii="宋体" w:hAnsi="宋体" w:eastAsia="宋体" w:cs="宋体"/>
          <w:color w:val="auto"/>
          <w:kern w:val="0"/>
          <w:sz w:val="28"/>
          <w:szCs w:val="28"/>
          <w:shd w:val="clear" w:fill="FFFFFF"/>
          <w:lang w:val="en-US" w:eastAsia="zh-CN"/>
        </w:rPr>
        <w:t>四</w:t>
      </w:r>
      <w:r>
        <w:rPr>
          <w:rFonts w:hint="eastAsia" w:ascii="宋体" w:hAnsi="宋体" w:eastAsia="宋体" w:cs="宋体"/>
          <w:color w:val="auto"/>
          <w:kern w:val="0"/>
          <w:sz w:val="28"/>
          <w:szCs w:val="28"/>
          <w:shd w:val="clear" w:fill="FFFFFF"/>
          <w:lang w:eastAsia="zh-CN"/>
        </w:rPr>
        <w:t>个本科专</w:t>
      </w:r>
      <w:r>
        <w:rPr>
          <w:rFonts w:hint="eastAsia" w:ascii="宋体" w:hAnsi="宋体" w:eastAsia="宋体" w:cs="宋体"/>
          <w:color w:val="auto"/>
          <w:kern w:val="0"/>
          <w:sz w:val="28"/>
          <w:szCs w:val="28"/>
          <w:shd w:val="clear" w:fill="FFFFFF"/>
        </w:rPr>
        <w:t>业，为提高毕业生的就业率和就业质量起到了推动作用。</w:t>
      </w:r>
      <w:r>
        <w:rPr>
          <w:rFonts w:hint="eastAsia" w:ascii="宋体" w:hAnsi="宋体" w:eastAsia="宋体" w:cs="宋体"/>
          <w:color w:val="auto"/>
          <w:kern w:val="0"/>
          <w:sz w:val="28"/>
          <w:szCs w:val="28"/>
          <w:shd w:val="clear" w:fill="FFFFFF"/>
          <w:lang w:val="en-US" w:eastAsia="zh-CN"/>
        </w:rPr>
        <w:t>学院组建后，通过多方努力，学院已经与省内外28家企业建立友好关系，定期推送就业信息和岗位。</w:t>
      </w:r>
    </w:p>
    <w:p>
      <w:pPr>
        <w:pStyle w:val="3"/>
        <w:spacing w:before="0" w:after="0" w:line="360" w:lineRule="auto"/>
        <w:ind w:firstLine="562"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bookmarkEnd w:id="57"/>
      <w:r>
        <w:rPr>
          <w:rFonts w:hint="eastAsia" w:ascii="宋体" w:hAnsi="宋体" w:eastAsia="宋体" w:cs="宋体"/>
          <w:color w:val="auto"/>
          <w:sz w:val="28"/>
          <w:szCs w:val="28"/>
          <w:lang w:eastAsia="zh-CN"/>
        </w:rPr>
        <w:t>优化就业指导和服务工作</w:t>
      </w:r>
    </w:p>
    <w:p>
      <w:pPr>
        <w:widowControl/>
        <w:ind w:left="0" w:right="0" w:firstLine="560"/>
        <w:jc w:val="both"/>
        <w:rPr>
          <w:rFonts w:hint="eastAsia" w:ascii="宋体" w:hAnsi="宋体" w:eastAsia="宋体" w:cs="宋体"/>
          <w:color w:val="auto"/>
          <w:kern w:val="0"/>
          <w:sz w:val="28"/>
          <w:szCs w:val="28"/>
          <w:shd w:val="clear" w:fill="FFFFFF"/>
          <w:lang w:val="en-US" w:eastAsia="zh-CN"/>
        </w:rPr>
      </w:pPr>
      <w:r>
        <w:rPr>
          <w:rFonts w:hint="eastAsia" w:ascii="宋体" w:hAnsi="宋体" w:eastAsia="宋体" w:cs="宋体"/>
          <w:color w:val="auto"/>
          <w:kern w:val="0"/>
          <w:sz w:val="28"/>
          <w:szCs w:val="28"/>
          <w:shd w:val="clear" w:fill="FFFFFF"/>
          <w:lang w:val="en-US" w:eastAsia="zh-CN"/>
        </w:rPr>
        <w:t>学院针对毕业生个性化需要从三个方面开展就业服务：一是开展系统性就业服务指导，学院举办“毕业生简历制作活动”，邀请学校就业指导专家来学院指导诊断、指导2024届毕业生制作简历；举办学院第五届职业规划大赛，推荐3人到学校，其中1人进入决赛；邀请校友庹仁宇为2024届毕业生作《终身学习之每天从0开始》讲座，分享创业故事，招就处徐晓慧作《新时代下的就业观》讲座。上述活动，促使毕业生树立了正确就业观、择业观，极大地提升了求职能力。二是对特殊群体实行“一对一”帮扶，我院2023届毕业生建档立卡学生30人，学院不仅建立特殊群体毕业生就业工作台账，还搭建了“一对一”帮扶平台，实现了有意向建档立卡毕业生29人就业。三是开展征兵宣讲，今年有3位毕业生应征入伍，学院获得“吉首大学征兵工作先进单位”称号。</w:t>
      </w:r>
      <w:r>
        <w:rPr>
          <w:rFonts w:hint="eastAsia" w:ascii="宋体" w:hAnsi="宋体" w:eastAsia="宋体" w:cs="宋体"/>
          <w:color w:val="auto"/>
          <w:kern w:val="0"/>
          <w:sz w:val="28"/>
          <w:szCs w:val="28"/>
          <w:shd w:val="clear" w:fill="FFFFFF"/>
        </w:rPr>
        <w:t>20</w:t>
      </w:r>
      <w:r>
        <w:rPr>
          <w:rFonts w:hint="eastAsia" w:ascii="宋体" w:hAnsi="宋体" w:eastAsia="宋体" w:cs="宋体"/>
          <w:color w:val="auto"/>
          <w:kern w:val="0"/>
          <w:sz w:val="28"/>
          <w:szCs w:val="28"/>
          <w:shd w:val="clear" w:fill="FFFFFF"/>
          <w:lang w:val="en-US" w:eastAsia="zh-CN"/>
        </w:rPr>
        <w:t>23</w:t>
      </w:r>
      <w:r>
        <w:rPr>
          <w:rFonts w:hint="eastAsia" w:ascii="宋体" w:hAnsi="宋体" w:eastAsia="宋体" w:cs="宋体"/>
          <w:color w:val="auto"/>
          <w:kern w:val="0"/>
          <w:sz w:val="28"/>
          <w:szCs w:val="28"/>
          <w:shd w:val="clear" w:fill="FFFFFF"/>
        </w:rPr>
        <w:t>年，我院大力支持毕业生</w:t>
      </w:r>
      <w:r>
        <w:rPr>
          <w:rFonts w:hint="eastAsia" w:ascii="宋体" w:hAnsi="宋体" w:eastAsia="宋体" w:cs="宋体"/>
          <w:bCs/>
          <w:color w:val="auto"/>
          <w:sz w:val="28"/>
          <w:szCs w:val="28"/>
        </w:rPr>
        <w:t>考研，学院</w:t>
      </w:r>
      <w:r>
        <w:rPr>
          <w:rFonts w:hint="eastAsia" w:ascii="宋体" w:hAnsi="宋体" w:eastAsia="宋体" w:cs="宋体"/>
          <w:color w:val="auto"/>
          <w:kern w:val="0"/>
          <w:sz w:val="28"/>
          <w:szCs w:val="28"/>
          <w:shd w:val="clear" w:fill="FFFFFF"/>
        </w:rPr>
        <w:t>组建了由博士、教授、副教授任指导老师的毕业生考研辅导小组，2</w:t>
      </w:r>
      <w:r>
        <w:rPr>
          <w:rFonts w:hint="eastAsia" w:ascii="宋体" w:hAnsi="宋体" w:eastAsia="宋体" w:cs="宋体"/>
          <w:color w:val="auto"/>
          <w:kern w:val="0"/>
          <w:sz w:val="28"/>
          <w:szCs w:val="28"/>
          <w:shd w:val="clear" w:fill="FFFFFF"/>
          <w:lang w:val="en-US" w:eastAsia="zh-CN"/>
        </w:rPr>
        <w:t>023</w:t>
      </w:r>
      <w:r>
        <w:rPr>
          <w:rFonts w:hint="eastAsia" w:ascii="宋体" w:hAnsi="宋体" w:eastAsia="宋体" w:cs="宋体"/>
          <w:color w:val="auto"/>
          <w:kern w:val="0"/>
          <w:sz w:val="28"/>
          <w:szCs w:val="28"/>
          <w:shd w:val="clear" w:fill="FFFFFF"/>
        </w:rPr>
        <w:t>届毕业生考研率为</w:t>
      </w:r>
      <w:r>
        <w:rPr>
          <w:rFonts w:hint="eastAsia" w:ascii="宋体" w:hAnsi="宋体" w:eastAsia="宋体" w:cs="宋体"/>
          <w:color w:val="auto"/>
          <w:kern w:val="0"/>
          <w:sz w:val="28"/>
          <w:szCs w:val="28"/>
          <w:shd w:val="clear" w:fill="FFFFFF"/>
          <w:lang w:val="en-US" w:eastAsia="zh-CN"/>
        </w:rPr>
        <w:t>12.78%</w:t>
      </w:r>
      <w:r>
        <w:rPr>
          <w:rFonts w:hint="eastAsia" w:ascii="宋体" w:hAnsi="宋体" w:eastAsia="宋体" w:cs="宋体"/>
          <w:sz w:val="28"/>
          <w:szCs w:val="28"/>
          <w:lang w:val="en-US" w:eastAsia="zh-CN"/>
        </w:rPr>
        <w:t>，升学率均保持在12%以上。</w:t>
      </w:r>
    </w:p>
    <w:p>
      <w:pPr>
        <w:keepNext w:val="0"/>
        <w:keepLines w:val="0"/>
        <w:pageBreakBefore w:val="0"/>
        <w:widowControl/>
        <w:numPr>
          <w:ilvl w:val="0"/>
          <w:numId w:val="0"/>
        </w:numPr>
        <w:overflowPunct w:val="0"/>
        <w:bidi w:val="0"/>
        <w:snapToGrid/>
        <w:ind w:left="0" w:right="0" w:firstLine="562" w:firstLineChars="200"/>
        <w:jc w:val="both"/>
        <w:textAlignment w:val="auto"/>
        <w:outlineLvl w:val="1"/>
        <w:rPr>
          <w:rFonts w:hint="eastAsia" w:ascii="宋体" w:hAnsi="宋体" w:eastAsia="宋体" w:cs="宋体"/>
          <w:b/>
          <w:color w:val="auto"/>
          <w:sz w:val="28"/>
          <w:szCs w:val="28"/>
          <w:lang w:eastAsia="zh-CN"/>
        </w:rPr>
      </w:pPr>
      <w:bookmarkStart w:id="58" w:name="_GoBack1"/>
      <w:bookmarkEnd w:id="58"/>
      <w:r>
        <w:rPr>
          <w:rFonts w:hint="eastAsia" w:ascii="宋体" w:hAnsi="宋体" w:eastAsia="宋体" w:cs="宋体"/>
          <w:b/>
          <w:color w:val="auto"/>
          <w:sz w:val="28"/>
          <w:szCs w:val="28"/>
          <w:lang w:val="en-US" w:eastAsia="zh-CN"/>
        </w:rPr>
        <w:t xml:space="preserve">（五）实施学生就业状况动态监测 </w:t>
      </w:r>
    </w:p>
    <w:p>
      <w:pPr>
        <w:widowControl/>
        <w:ind w:left="0" w:right="0" w:firstLine="560"/>
        <w:jc w:val="both"/>
        <w:rPr>
          <w:rFonts w:hint="eastAsia" w:ascii="宋体" w:hAnsi="宋体" w:eastAsia="宋体" w:cs="宋体"/>
          <w:color w:val="auto"/>
          <w:kern w:val="0"/>
          <w:sz w:val="28"/>
          <w:szCs w:val="28"/>
          <w:shd w:val="clear" w:fill="FFFFFF"/>
          <w:lang w:val="en-US" w:eastAsia="zh-CN"/>
        </w:rPr>
      </w:pPr>
      <w:r>
        <w:rPr>
          <w:rFonts w:hint="eastAsia" w:ascii="宋体" w:hAnsi="宋体" w:eastAsia="宋体" w:cs="宋体"/>
          <w:color w:val="auto"/>
          <w:kern w:val="0"/>
          <w:sz w:val="28"/>
          <w:szCs w:val="28"/>
          <w:shd w:val="clear" w:fill="FFFFFF"/>
          <w:lang w:val="en-US" w:eastAsia="zh-CN"/>
        </w:rPr>
        <w:t xml:space="preserve">为了切实有效地提升2023届毕业生的就业率和就业质量，从八月份开始，每周及时开展毕业生摸底工作，了解毕业生就业情况，及时跟踪和辅导，同时全面掌握“建档立卡”学生就业意向以及求职、签约等基本信息和就业状态，建立动态台账，主动跟进，及时统计就业信息。对毕业生就业落实情况和毕业生参与招聘活动情况等开展实时核查，对于学生所学专业和单位行业匹配性差异较大等情况，逐一通过电话核实就业信息，确保“稳就业、促就业”。 </w:t>
      </w:r>
    </w:p>
    <w:p>
      <w:pPr>
        <w:widowControl/>
        <w:ind w:left="0" w:right="0" w:firstLine="560"/>
        <w:jc w:val="right"/>
        <w:rPr>
          <w:rFonts w:hint="eastAsia" w:ascii="宋体" w:hAnsi="宋体" w:eastAsia="宋体" w:cs="宋体"/>
          <w:color w:val="auto"/>
          <w:kern w:val="0"/>
          <w:sz w:val="28"/>
          <w:szCs w:val="28"/>
          <w:shd w:val="clear" w:fill="FFFFFF"/>
          <w:lang w:val="en-US" w:eastAsia="zh-CN"/>
        </w:rPr>
      </w:pPr>
    </w:p>
    <w:p>
      <w:pPr>
        <w:widowControl/>
        <w:ind w:left="0" w:right="0" w:firstLine="560"/>
        <w:jc w:val="right"/>
        <w:rPr>
          <w:rFonts w:hint="eastAsia" w:ascii="宋体" w:hAnsi="宋体" w:eastAsia="宋体" w:cs="宋体"/>
          <w:color w:val="auto"/>
          <w:kern w:val="0"/>
          <w:sz w:val="28"/>
          <w:szCs w:val="28"/>
          <w:shd w:val="clear" w:fill="FFFFFF"/>
          <w:lang w:val="en-US" w:eastAsia="zh-CN"/>
        </w:rPr>
      </w:pPr>
    </w:p>
    <w:p>
      <w:pPr>
        <w:widowControl/>
        <w:ind w:left="0" w:right="0" w:firstLine="560"/>
        <w:jc w:val="center"/>
        <w:rPr>
          <w:rFonts w:hint="eastAsia" w:ascii="宋体" w:hAnsi="宋体" w:eastAsia="宋体" w:cs="宋体"/>
          <w:color w:val="auto"/>
          <w:kern w:val="0"/>
          <w:sz w:val="28"/>
          <w:szCs w:val="28"/>
          <w:shd w:val="clear" w:fill="FFFFFF"/>
          <w:lang w:val="en-US" w:eastAsia="zh-CN"/>
        </w:rPr>
      </w:pPr>
      <w:r>
        <w:rPr>
          <w:rFonts w:hint="eastAsia" w:ascii="宋体" w:hAnsi="宋体" w:eastAsia="宋体" w:cs="宋体"/>
          <w:color w:val="auto"/>
          <w:kern w:val="0"/>
          <w:sz w:val="28"/>
          <w:szCs w:val="28"/>
          <w:shd w:val="clear" w:fill="FFFFFF"/>
          <w:lang w:val="en-US" w:eastAsia="zh-CN"/>
        </w:rPr>
        <w:t xml:space="preserve">                             通信与电子工程学院</w:t>
      </w:r>
    </w:p>
    <w:p>
      <w:pPr>
        <w:widowControl/>
        <w:ind w:right="0" w:firstLine="5320" w:firstLineChars="1900"/>
        <w:jc w:val="both"/>
        <w:rPr>
          <w:rFonts w:hint="eastAsia" w:ascii="宋体" w:hAnsi="宋体" w:eastAsia="宋体" w:cs="宋体"/>
          <w:sz w:val="28"/>
          <w:szCs w:val="28"/>
        </w:rPr>
      </w:pPr>
      <w:r>
        <w:rPr>
          <w:rFonts w:hint="eastAsia" w:ascii="宋体" w:hAnsi="宋体" w:eastAsia="宋体" w:cs="宋体"/>
          <w:color w:val="auto"/>
          <w:kern w:val="0"/>
          <w:sz w:val="28"/>
          <w:szCs w:val="28"/>
          <w:shd w:val="clear" w:fill="FFFFFF"/>
          <w:lang w:val="en-US" w:eastAsia="zh-CN"/>
        </w:rPr>
        <w:t>2023年12月25日</w:t>
      </w:r>
      <w:r>
        <w:rPr>
          <w:rFonts w:hint="eastAsia" w:ascii="宋体" w:hAnsi="宋体" w:eastAsia="宋体" w:cs="宋体"/>
          <w:bCs/>
          <w:sz w:val="28"/>
          <w:szCs w:val="28"/>
          <w:lang w:val="en-US"/>
        </w:rPr>
        <w:t xml:space="preserve"> </w:t>
      </w:r>
    </w:p>
    <w:p>
      <w:pPr>
        <w:widowControl/>
        <w:jc w:val="left"/>
        <w:rPr>
          <w:rFonts w:hint="eastAsia" w:ascii="宋体" w:hAnsi="宋体" w:eastAsia="宋体" w:cs="宋体"/>
          <w:bCs/>
          <w:sz w:val="28"/>
          <w:szCs w:val="28"/>
        </w:rPr>
      </w:pPr>
    </w:p>
    <w:p>
      <w:pPr>
        <w:rPr>
          <w:rFonts w:hint="eastAsia" w:ascii="宋体" w:hAnsi="宋体" w:eastAsia="宋体" w:cs="宋体"/>
          <w:color w:val="000000"/>
          <w:kern w:val="0"/>
          <w:sz w:val="32"/>
          <w:szCs w:val="32"/>
          <w:highlight w:val="white"/>
        </w:rPr>
      </w:pPr>
    </w:p>
    <w:p>
      <w:pPr>
        <w:widowControl/>
        <w:ind w:left="0" w:right="0" w:firstLine="560"/>
        <w:jc w:val="left"/>
        <w:rPr>
          <w:rFonts w:hint="eastAsia" w:ascii="宋体" w:hAnsi="宋体" w:eastAsia="宋体" w:cs="宋体"/>
        </w:rPr>
      </w:pPr>
      <w:r>
        <w:rPr>
          <w:rFonts w:hint="eastAsia" w:ascii="宋体" w:hAnsi="宋体" w:eastAsia="宋体" w:cs="宋体"/>
          <w:bCs/>
          <w:sz w:val="28"/>
          <w:szCs w:val="28"/>
          <w:lang w:val="en-US"/>
        </w:rPr>
        <w:t xml:space="preserve">         </w:t>
      </w:r>
    </w:p>
    <w:sectPr>
      <w:pgSz w:w="11906" w:h="16838"/>
      <w:pgMar w:top="1440" w:right="1800" w:bottom="1440" w:left="1800" w:header="0"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86"/>
    <w:family w:val="roman"/>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1"/>
    <w:family w:val="auto"/>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YzY3MDQ2MWY3OTZhOWI5OWE0NTdjN2U0ZDk5YzEifQ=="/>
  </w:docVars>
  <w:rsids>
    <w:rsidRoot w:val="00172A27"/>
    <w:rsid w:val="00050981"/>
    <w:rsid w:val="021505BE"/>
    <w:rsid w:val="02556D1F"/>
    <w:rsid w:val="029D176A"/>
    <w:rsid w:val="02A47CF8"/>
    <w:rsid w:val="03433EF1"/>
    <w:rsid w:val="036F41A9"/>
    <w:rsid w:val="040127C5"/>
    <w:rsid w:val="04200FBD"/>
    <w:rsid w:val="045F303F"/>
    <w:rsid w:val="049F5493"/>
    <w:rsid w:val="04B2316F"/>
    <w:rsid w:val="05131FEA"/>
    <w:rsid w:val="05D90BCF"/>
    <w:rsid w:val="06B13EFD"/>
    <w:rsid w:val="06D842B9"/>
    <w:rsid w:val="07635C4A"/>
    <w:rsid w:val="07893AB6"/>
    <w:rsid w:val="07CE10A2"/>
    <w:rsid w:val="08193505"/>
    <w:rsid w:val="082223BA"/>
    <w:rsid w:val="084C0665"/>
    <w:rsid w:val="0865499C"/>
    <w:rsid w:val="0883755D"/>
    <w:rsid w:val="08931F10"/>
    <w:rsid w:val="08A52FEB"/>
    <w:rsid w:val="09C81827"/>
    <w:rsid w:val="09D60752"/>
    <w:rsid w:val="0A6023B7"/>
    <w:rsid w:val="0AA70601"/>
    <w:rsid w:val="0B3A2BFE"/>
    <w:rsid w:val="0BA672CA"/>
    <w:rsid w:val="0C252019"/>
    <w:rsid w:val="0C3D1E1D"/>
    <w:rsid w:val="0C61303B"/>
    <w:rsid w:val="0C9D2956"/>
    <w:rsid w:val="0CA210C3"/>
    <w:rsid w:val="0CE27BBE"/>
    <w:rsid w:val="0D3F7E0C"/>
    <w:rsid w:val="0E100F06"/>
    <w:rsid w:val="0EF37994"/>
    <w:rsid w:val="0F501F02"/>
    <w:rsid w:val="0F70742C"/>
    <w:rsid w:val="0FF97F53"/>
    <w:rsid w:val="100E4127"/>
    <w:rsid w:val="1021375A"/>
    <w:rsid w:val="10313043"/>
    <w:rsid w:val="10846AB0"/>
    <w:rsid w:val="10EC4D68"/>
    <w:rsid w:val="10ED34FB"/>
    <w:rsid w:val="11352259"/>
    <w:rsid w:val="113E5D8A"/>
    <w:rsid w:val="12352BEA"/>
    <w:rsid w:val="126D50D3"/>
    <w:rsid w:val="127B0E41"/>
    <w:rsid w:val="12971CE2"/>
    <w:rsid w:val="12CC61D2"/>
    <w:rsid w:val="12EB6997"/>
    <w:rsid w:val="137C729B"/>
    <w:rsid w:val="139E0B43"/>
    <w:rsid w:val="13B12509"/>
    <w:rsid w:val="144049CE"/>
    <w:rsid w:val="149F2C0E"/>
    <w:rsid w:val="150E6ADF"/>
    <w:rsid w:val="15170AC0"/>
    <w:rsid w:val="1543632C"/>
    <w:rsid w:val="15973035"/>
    <w:rsid w:val="15DB42CA"/>
    <w:rsid w:val="15FD78D0"/>
    <w:rsid w:val="16873B74"/>
    <w:rsid w:val="16CB4E96"/>
    <w:rsid w:val="1758459D"/>
    <w:rsid w:val="175C3D03"/>
    <w:rsid w:val="17CD1C16"/>
    <w:rsid w:val="17F673BF"/>
    <w:rsid w:val="189F0C29"/>
    <w:rsid w:val="18DC08AD"/>
    <w:rsid w:val="19ED7344"/>
    <w:rsid w:val="1A80782C"/>
    <w:rsid w:val="1ADF413A"/>
    <w:rsid w:val="1B016579"/>
    <w:rsid w:val="1B201D28"/>
    <w:rsid w:val="1B8A3563"/>
    <w:rsid w:val="1BBC0449"/>
    <w:rsid w:val="1BEC71EB"/>
    <w:rsid w:val="1C273CAC"/>
    <w:rsid w:val="1C782F6F"/>
    <w:rsid w:val="1DA00E14"/>
    <w:rsid w:val="1E2C58E8"/>
    <w:rsid w:val="1E3A5B85"/>
    <w:rsid w:val="1E552830"/>
    <w:rsid w:val="1E6F32AF"/>
    <w:rsid w:val="1E86603F"/>
    <w:rsid w:val="1E935967"/>
    <w:rsid w:val="1EB725B9"/>
    <w:rsid w:val="1F5F584A"/>
    <w:rsid w:val="1F816F52"/>
    <w:rsid w:val="20811C64"/>
    <w:rsid w:val="20DB53A4"/>
    <w:rsid w:val="211B2738"/>
    <w:rsid w:val="21733265"/>
    <w:rsid w:val="22B0433D"/>
    <w:rsid w:val="22BB64D4"/>
    <w:rsid w:val="244C6AA9"/>
    <w:rsid w:val="24E26372"/>
    <w:rsid w:val="251E17FA"/>
    <w:rsid w:val="25850E6A"/>
    <w:rsid w:val="259049AF"/>
    <w:rsid w:val="26B975BF"/>
    <w:rsid w:val="27CF1A54"/>
    <w:rsid w:val="27FD2BC9"/>
    <w:rsid w:val="288558D1"/>
    <w:rsid w:val="28A658BA"/>
    <w:rsid w:val="29246357"/>
    <w:rsid w:val="295C09D1"/>
    <w:rsid w:val="29D461B2"/>
    <w:rsid w:val="2A2A5B6E"/>
    <w:rsid w:val="2A37043A"/>
    <w:rsid w:val="2AA35184"/>
    <w:rsid w:val="2AE97BF7"/>
    <w:rsid w:val="2AF732E5"/>
    <w:rsid w:val="2BE76AB8"/>
    <w:rsid w:val="2BED7A86"/>
    <w:rsid w:val="2C8F0BD7"/>
    <w:rsid w:val="2D1103C5"/>
    <w:rsid w:val="2D397E72"/>
    <w:rsid w:val="2DC72F38"/>
    <w:rsid w:val="2DE26B03"/>
    <w:rsid w:val="2DF857E7"/>
    <w:rsid w:val="2E53757D"/>
    <w:rsid w:val="2FB76FDC"/>
    <w:rsid w:val="308A5127"/>
    <w:rsid w:val="31B41A25"/>
    <w:rsid w:val="32506BE6"/>
    <w:rsid w:val="34374308"/>
    <w:rsid w:val="34DA11FD"/>
    <w:rsid w:val="35995A28"/>
    <w:rsid w:val="36454A9E"/>
    <w:rsid w:val="376A384F"/>
    <w:rsid w:val="37783E0C"/>
    <w:rsid w:val="385B5040"/>
    <w:rsid w:val="38CC0A22"/>
    <w:rsid w:val="38ED3A6E"/>
    <w:rsid w:val="399A3BF6"/>
    <w:rsid w:val="3AF30024"/>
    <w:rsid w:val="3B1E4FC2"/>
    <w:rsid w:val="3B245E6D"/>
    <w:rsid w:val="3BA83AD5"/>
    <w:rsid w:val="3BF2249B"/>
    <w:rsid w:val="3C0E1364"/>
    <w:rsid w:val="3C111ED3"/>
    <w:rsid w:val="3C140697"/>
    <w:rsid w:val="3C586260"/>
    <w:rsid w:val="3CD57376"/>
    <w:rsid w:val="3CEE733C"/>
    <w:rsid w:val="3D765B08"/>
    <w:rsid w:val="3D994559"/>
    <w:rsid w:val="3DB62E68"/>
    <w:rsid w:val="3DB852AC"/>
    <w:rsid w:val="3E2D30C1"/>
    <w:rsid w:val="3E3D2DA2"/>
    <w:rsid w:val="3E9C0F24"/>
    <w:rsid w:val="3EDC3E32"/>
    <w:rsid w:val="3FA2397B"/>
    <w:rsid w:val="3FA86162"/>
    <w:rsid w:val="402406BD"/>
    <w:rsid w:val="404B1282"/>
    <w:rsid w:val="407B3AD1"/>
    <w:rsid w:val="40B20F6A"/>
    <w:rsid w:val="40E14CA7"/>
    <w:rsid w:val="410D1152"/>
    <w:rsid w:val="41E21227"/>
    <w:rsid w:val="42BD4CE4"/>
    <w:rsid w:val="431539B0"/>
    <w:rsid w:val="43826324"/>
    <w:rsid w:val="438549D1"/>
    <w:rsid w:val="438B0257"/>
    <w:rsid w:val="43F26EEE"/>
    <w:rsid w:val="448F6167"/>
    <w:rsid w:val="44C43449"/>
    <w:rsid w:val="44F706EC"/>
    <w:rsid w:val="45DB181E"/>
    <w:rsid w:val="464F7B16"/>
    <w:rsid w:val="467E5492"/>
    <w:rsid w:val="46CE4B5B"/>
    <w:rsid w:val="474469CA"/>
    <w:rsid w:val="47696C0B"/>
    <w:rsid w:val="47AF2F63"/>
    <w:rsid w:val="47C35DC9"/>
    <w:rsid w:val="47FC45EB"/>
    <w:rsid w:val="47FD18FC"/>
    <w:rsid w:val="488C5196"/>
    <w:rsid w:val="49E90643"/>
    <w:rsid w:val="49ED6F18"/>
    <w:rsid w:val="4A2D21A3"/>
    <w:rsid w:val="4A400A74"/>
    <w:rsid w:val="4A9C36AB"/>
    <w:rsid w:val="4AC9433B"/>
    <w:rsid w:val="4B870ABA"/>
    <w:rsid w:val="4CD15595"/>
    <w:rsid w:val="4DDC57B4"/>
    <w:rsid w:val="4E0F00F0"/>
    <w:rsid w:val="4E604FB7"/>
    <w:rsid w:val="4EBF66D1"/>
    <w:rsid w:val="510F0FE0"/>
    <w:rsid w:val="51327557"/>
    <w:rsid w:val="514F4E6E"/>
    <w:rsid w:val="516C2E03"/>
    <w:rsid w:val="51777A5B"/>
    <w:rsid w:val="52622141"/>
    <w:rsid w:val="52B4767F"/>
    <w:rsid w:val="531445C2"/>
    <w:rsid w:val="532F49BD"/>
    <w:rsid w:val="538B1194"/>
    <w:rsid w:val="53B91DF1"/>
    <w:rsid w:val="53D821B3"/>
    <w:rsid w:val="53FF7586"/>
    <w:rsid w:val="55524F2D"/>
    <w:rsid w:val="55542EC9"/>
    <w:rsid w:val="558F3C58"/>
    <w:rsid w:val="562C71E6"/>
    <w:rsid w:val="56505911"/>
    <w:rsid w:val="567C0C5D"/>
    <w:rsid w:val="568F3DB9"/>
    <w:rsid w:val="56A43157"/>
    <w:rsid w:val="57AF2EE7"/>
    <w:rsid w:val="57B1418D"/>
    <w:rsid w:val="584A5FD6"/>
    <w:rsid w:val="584D2A0D"/>
    <w:rsid w:val="58E20C6D"/>
    <w:rsid w:val="59142D43"/>
    <w:rsid w:val="59594ADC"/>
    <w:rsid w:val="596D67DA"/>
    <w:rsid w:val="597138CA"/>
    <w:rsid w:val="597C1114"/>
    <w:rsid w:val="5A0D40D3"/>
    <w:rsid w:val="5B207AC0"/>
    <w:rsid w:val="5B432AC3"/>
    <w:rsid w:val="5B5F5CB2"/>
    <w:rsid w:val="5C0C41EB"/>
    <w:rsid w:val="5C406255"/>
    <w:rsid w:val="5CAC586B"/>
    <w:rsid w:val="5D0F6B92"/>
    <w:rsid w:val="5D170A43"/>
    <w:rsid w:val="5D783DFA"/>
    <w:rsid w:val="5D870FD6"/>
    <w:rsid w:val="5E2241B4"/>
    <w:rsid w:val="5E2F405E"/>
    <w:rsid w:val="5E490CC8"/>
    <w:rsid w:val="5E5E7F75"/>
    <w:rsid w:val="5EA73BA1"/>
    <w:rsid w:val="5EEA7CDD"/>
    <w:rsid w:val="5F820513"/>
    <w:rsid w:val="5F9342A8"/>
    <w:rsid w:val="6035017D"/>
    <w:rsid w:val="6035632A"/>
    <w:rsid w:val="60795AB2"/>
    <w:rsid w:val="60B63DC2"/>
    <w:rsid w:val="60E159AF"/>
    <w:rsid w:val="61247BC4"/>
    <w:rsid w:val="612D6600"/>
    <w:rsid w:val="61327BE3"/>
    <w:rsid w:val="61EA4018"/>
    <w:rsid w:val="628913BD"/>
    <w:rsid w:val="62BB0761"/>
    <w:rsid w:val="62C84A81"/>
    <w:rsid w:val="635E0E5B"/>
    <w:rsid w:val="63E70E01"/>
    <w:rsid w:val="63EE6769"/>
    <w:rsid w:val="65AC398B"/>
    <w:rsid w:val="65C87050"/>
    <w:rsid w:val="667016B7"/>
    <w:rsid w:val="66BD7C37"/>
    <w:rsid w:val="67446CA1"/>
    <w:rsid w:val="675D60DF"/>
    <w:rsid w:val="67B024C5"/>
    <w:rsid w:val="67BA3FBC"/>
    <w:rsid w:val="67C076E2"/>
    <w:rsid w:val="68067A1F"/>
    <w:rsid w:val="684706A4"/>
    <w:rsid w:val="68B85C1F"/>
    <w:rsid w:val="69021D06"/>
    <w:rsid w:val="690A4C74"/>
    <w:rsid w:val="6978047C"/>
    <w:rsid w:val="697F4DD4"/>
    <w:rsid w:val="69831C42"/>
    <w:rsid w:val="69A96000"/>
    <w:rsid w:val="69D81C91"/>
    <w:rsid w:val="69F15888"/>
    <w:rsid w:val="6A64322D"/>
    <w:rsid w:val="6B457A50"/>
    <w:rsid w:val="6B4A34C9"/>
    <w:rsid w:val="6BD022D8"/>
    <w:rsid w:val="6C040926"/>
    <w:rsid w:val="6D8A1F98"/>
    <w:rsid w:val="6E356C29"/>
    <w:rsid w:val="6EA178B4"/>
    <w:rsid w:val="6F6873CF"/>
    <w:rsid w:val="6FD33CC2"/>
    <w:rsid w:val="70552A5D"/>
    <w:rsid w:val="70B05878"/>
    <w:rsid w:val="70B91AC4"/>
    <w:rsid w:val="70D97BA2"/>
    <w:rsid w:val="711C2874"/>
    <w:rsid w:val="71793B16"/>
    <w:rsid w:val="71DC5E53"/>
    <w:rsid w:val="71FD350D"/>
    <w:rsid w:val="72113805"/>
    <w:rsid w:val="72567A35"/>
    <w:rsid w:val="72E937AF"/>
    <w:rsid w:val="737C78ED"/>
    <w:rsid w:val="749E0FF7"/>
    <w:rsid w:val="755C6186"/>
    <w:rsid w:val="762B7CD5"/>
    <w:rsid w:val="76345989"/>
    <w:rsid w:val="76504CBE"/>
    <w:rsid w:val="76E52316"/>
    <w:rsid w:val="76FC272E"/>
    <w:rsid w:val="779C6DC2"/>
    <w:rsid w:val="77A43ECA"/>
    <w:rsid w:val="7812542A"/>
    <w:rsid w:val="786B0EC4"/>
    <w:rsid w:val="78985AA5"/>
    <w:rsid w:val="78BA52C8"/>
    <w:rsid w:val="78C252B4"/>
    <w:rsid w:val="793F527F"/>
    <w:rsid w:val="7963752C"/>
    <w:rsid w:val="7A2E6BAF"/>
    <w:rsid w:val="7AD41DBD"/>
    <w:rsid w:val="7ADF3D70"/>
    <w:rsid w:val="7B3B7030"/>
    <w:rsid w:val="7B593A04"/>
    <w:rsid w:val="7B6E442B"/>
    <w:rsid w:val="7BA4768F"/>
    <w:rsid w:val="7BB06386"/>
    <w:rsid w:val="7C320548"/>
    <w:rsid w:val="7C335B9A"/>
    <w:rsid w:val="7C441EAA"/>
    <w:rsid w:val="7C6E13F1"/>
    <w:rsid w:val="7D266C3C"/>
    <w:rsid w:val="7EA9560A"/>
    <w:rsid w:val="7F2F31F4"/>
    <w:rsid w:val="7F4830A7"/>
    <w:rsid w:val="7F511C2E"/>
    <w:rsid w:val="7F5633DC"/>
    <w:rsid w:val="7F647FD1"/>
    <w:rsid w:val="7F9F3680"/>
    <w:rsid w:val="7FE037A1"/>
    <w:rsid w:val="7FFD0BAD"/>
    <w:rsid w:val="7FFE430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ind w:left="0" w:right="0" w:firstLine="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autoRedefine/>
    <w:qFormat/>
    <w:uiPriority w:val="0"/>
    <w:pPr>
      <w:keepNext/>
      <w:keepLines/>
      <w:outlineLvl w:val="0"/>
    </w:pPr>
    <w:rPr>
      <w:b/>
      <w:kern w:val="2"/>
      <w:sz w:val="32"/>
    </w:rPr>
  </w:style>
  <w:style w:type="paragraph" w:styleId="3">
    <w:name w:val="heading 2"/>
    <w:basedOn w:val="1"/>
    <w:next w:val="1"/>
    <w:unhideWhenUsed/>
    <w:qFormat/>
    <w:uiPriority w:val="0"/>
    <w:pPr>
      <w:keepNext/>
      <w:keepLines/>
      <w:spacing w:before="260" w:after="260" w:line="408" w:lineRule="auto"/>
      <w:outlineLvl w:val="1"/>
    </w:pPr>
    <w:rPr>
      <w:rFonts w:ascii="Arial" w:hAnsi="Arial"/>
      <w:b/>
      <w:sz w:val="30"/>
    </w:rPr>
  </w:style>
  <w:style w:type="paragraph" w:styleId="4">
    <w:name w:val="heading 3"/>
    <w:basedOn w:val="1"/>
    <w:next w:val="1"/>
    <w:unhideWhenUsed/>
    <w:qFormat/>
    <w:uiPriority w:val="0"/>
    <w:pPr>
      <w:keepNext/>
      <w:keepLines/>
      <w:spacing w:before="260" w:after="260" w:line="408" w:lineRule="auto"/>
      <w:outlineLvl w:val="2"/>
    </w:pPr>
    <w:rPr>
      <w:b/>
      <w:sz w:val="28"/>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Arial"/>
      <w:i/>
      <w:iCs/>
      <w:sz w:val="24"/>
      <w:szCs w:val="24"/>
    </w:rPr>
  </w:style>
  <w:style w:type="paragraph" w:styleId="6">
    <w:name w:val="Body Text"/>
    <w:basedOn w:val="1"/>
    <w:autoRedefine/>
    <w:qFormat/>
    <w:uiPriority w:val="0"/>
    <w:pPr>
      <w:spacing w:before="0" w:after="140" w:line="276" w:lineRule="auto"/>
    </w:pPr>
  </w:style>
  <w:style w:type="paragraph" w:styleId="7">
    <w:name w:val="toc 3"/>
    <w:basedOn w:val="1"/>
    <w:next w:val="1"/>
    <w:autoRedefine/>
    <w:qFormat/>
    <w:uiPriority w:val="39"/>
    <w:pPr>
      <w:ind w:left="840" w:right="0" w:firstLine="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List"/>
    <w:basedOn w:val="6"/>
    <w:autoRedefine/>
    <w:qFormat/>
    <w:uiPriority w:val="0"/>
    <w:rPr>
      <w:rFonts w:cs="Arial"/>
    </w:rPr>
  </w:style>
  <w:style w:type="paragraph" w:styleId="12">
    <w:name w:val="toc 2"/>
    <w:basedOn w:val="1"/>
    <w:next w:val="1"/>
    <w:autoRedefine/>
    <w:qFormat/>
    <w:uiPriority w:val="39"/>
    <w:pPr>
      <w:tabs>
        <w:tab w:val="right" w:leader="dot" w:pos="8296"/>
      </w:tabs>
      <w:spacing w:line="300" w:lineRule="auto"/>
      <w:ind w:left="420" w:right="0" w:firstLine="0"/>
    </w:pPr>
  </w:style>
  <w:style w:type="paragraph" w:styleId="13">
    <w:name w:val="Normal (Web)"/>
    <w:basedOn w:val="1"/>
    <w:autoRedefine/>
    <w:qFormat/>
    <w:uiPriority w:val="0"/>
    <w:pPr>
      <w:jc w:val="left"/>
    </w:pPr>
    <w:rPr>
      <w:rFonts w:cs="Times New Roman"/>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Internet 链接"/>
    <w:basedOn w:val="16"/>
    <w:unhideWhenUsed/>
    <w:qFormat/>
    <w:uiPriority w:val="99"/>
    <w:rPr>
      <w:color w:val="0563C1" w:themeColor="hyperlink"/>
      <w:u w:val="single"/>
      <w14:textFill>
        <w14:solidFill>
          <w14:schemeClr w14:val="hlink"/>
        </w14:solidFill>
      </w14:textFill>
    </w:rPr>
  </w:style>
  <w:style w:type="character" w:customStyle="1" w:styleId="19">
    <w:name w:val="页眉 Char"/>
    <w:basedOn w:val="16"/>
    <w:qFormat/>
    <w:uiPriority w:val="0"/>
    <w:rPr>
      <w:rFonts w:asciiTheme="minorHAnsi" w:hAnsiTheme="minorHAnsi" w:eastAsiaTheme="minorEastAsia" w:cstheme="minorBidi"/>
      <w:kern w:val="2"/>
      <w:sz w:val="18"/>
      <w:szCs w:val="18"/>
    </w:rPr>
  </w:style>
  <w:style w:type="character" w:customStyle="1" w:styleId="20">
    <w:name w:val="页脚 Char"/>
    <w:basedOn w:val="16"/>
    <w:qFormat/>
    <w:uiPriority w:val="0"/>
    <w:rPr>
      <w:rFonts w:asciiTheme="minorHAnsi" w:hAnsiTheme="minorHAnsi" w:eastAsiaTheme="minorEastAsia" w:cstheme="minorBidi"/>
      <w:kern w:val="2"/>
      <w:sz w:val="18"/>
      <w:szCs w:val="18"/>
    </w:rPr>
  </w:style>
  <w:style w:type="character" w:customStyle="1" w:styleId="21">
    <w:name w:val="索引链接"/>
    <w:qFormat/>
    <w:uiPriority w:val="0"/>
  </w:style>
  <w:style w:type="paragraph" w:customStyle="1" w:styleId="22">
    <w:name w:val="标题样式"/>
    <w:basedOn w:val="1"/>
    <w:next w:val="6"/>
    <w:autoRedefine/>
    <w:qFormat/>
    <w:uiPriority w:val="0"/>
    <w:pPr>
      <w:keepNext/>
      <w:spacing w:before="240" w:after="120"/>
    </w:pPr>
    <w:rPr>
      <w:rFonts w:ascii="Liberation Sans" w:hAnsi="Liberation Sans" w:eastAsia="微软雅黑" w:cs="Arial"/>
      <w:sz w:val="28"/>
      <w:szCs w:val="28"/>
    </w:rPr>
  </w:style>
  <w:style w:type="paragraph" w:customStyle="1" w:styleId="23">
    <w:name w:val="索引"/>
    <w:basedOn w:val="1"/>
    <w:qFormat/>
    <w:uiPriority w:val="0"/>
    <w:pPr>
      <w:suppressLineNumbers/>
    </w:pPr>
    <w:rPr>
      <w:rFonts w:cs="Arial"/>
    </w:rPr>
  </w:style>
  <w:style w:type="paragraph" w:customStyle="1" w:styleId="24">
    <w:name w:val="列出段落11"/>
    <w:basedOn w:val="1"/>
    <w:qFormat/>
    <w:uiPriority w:val="0"/>
    <w:pPr>
      <w:ind w:left="0" w:right="0" w:firstLine="420"/>
    </w:pPr>
    <w:rPr>
      <w:rFonts w:ascii="Calibri" w:hAnsi="Calibri" w:eastAsia="宋体" w:cs="Times New Roman"/>
      <w:szCs w:val="22"/>
    </w:rPr>
  </w:style>
  <w:style w:type="paragraph" w:customStyle="1" w:styleId="25">
    <w:name w:val="_Style 1"/>
    <w:basedOn w:val="1"/>
    <w:qFormat/>
    <w:uiPriority w:val="34"/>
    <w:pPr>
      <w:ind w:left="0" w:right="0" w:firstLine="420"/>
    </w:pPr>
  </w:style>
  <w:style w:type="paragraph" w:customStyle="1" w:styleId="26">
    <w:name w:val="_Style 2"/>
    <w:basedOn w:val="1"/>
    <w:qFormat/>
    <w:uiPriority w:val="34"/>
    <w:pPr>
      <w:ind w:left="0" w:right="0" w:firstLine="420"/>
    </w:pPr>
  </w:style>
  <w:style w:type="paragraph" w:customStyle="1" w:styleId="27">
    <w:name w:val="列出段落1"/>
    <w:basedOn w:val="1"/>
    <w:qFormat/>
    <w:uiPriority w:val="0"/>
    <w:pPr>
      <w:ind w:left="0" w:right="0" w:firstLine="420"/>
    </w:pPr>
    <w:rPr>
      <w:rFonts w:ascii="Calibri" w:hAnsi="Calibri" w:eastAsia="宋体" w:cs="Times New Roman"/>
      <w:szCs w:val="22"/>
    </w:rPr>
  </w:style>
  <w:style w:type="paragraph" w:customStyle="1" w:styleId="28">
    <w:name w:val="WPSOffice手动目录 1"/>
    <w:autoRedefine/>
    <w:qFormat/>
    <w:uiPriority w:val="0"/>
    <w:pPr>
      <w:widowControl w:val="0"/>
      <w:bidi w:val="0"/>
      <w:jc w:val="left"/>
    </w:pPr>
    <w:rPr>
      <w:rFonts w:ascii="Times New Roman" w:hAnsi="Times New Roman" w:eastAsia="宋体" w:cs="Times New Roman"/>
      <w:color w:val="auto"/>
      <w:kern w:val="0"/>
      <w:sz w:val="21"/>
      <w:szCs w:val="20"/>
      <w:lang w:val="en-US" w:eastAsia="zh-CN" w:bidi="ar-SA"/>
    </w:rPr>
  </w:style>
  <w:style w:type="paragraph" w:customStyle="1" w:styleId="29">
    <w:name w:val="WPSOffice手动目录 2"/>
    <w:autoRedefine/>
    <w:qFormat/>
    <w:uiPriority w:val="0"/>
    <w:pPr>
      <w:widowControl w:val="0"/>
      <w:bidi w:val="0"/>
      <w:ind w:left="200" w:firstLine="0"/>
      <w:jc w:val="left"/>
    </w:pPr>
    <w:rPr>
      <w:rFonts w:ascii="Times New Roman" w:hAnsi="Times New Roman" w:eastAsia="宋体" w:cs="Times New Roman"/>
      <w:color w:val="auto"/>
      <w:kern w:val="0"/>
      <w:sz w:val="21"/>
      <w:szCs w:val="20"/>
      <w:lang w:val="en-US" w:eastAsia="zh-CN" w:bidi="ar-SA"/>
    </w:rPr>
  </w:style>
  <w:style w:type="paragraph" w:customStyle="1" w:styleId="30">
    <w:name w:val="WPSOffice手动目录 3"/>
    <w:qFormat/>
    <w:uiPriority w:val="0"/>
    <w:pPr>
      <w:widowControl w:val="0"/>
      <w:bidi w:val="0"/>
      <w:ind w:left="400" w:firstLine="0"/>
      <w:jc w:val="left"/>
    </w:pPr>
    <w:rPr>
      <w:rFonts w:ascii="Times New Roman" w:hAnsi="Times New Roman" w:eastAsia="宋体" w:cs="Times New Roman"/>
      <w:color w:val="auto"/>
      <w:kern w:val="0"/>
      <w:sz w:val="21"/>
      <w:szCs w:val="20"/>
      <w:lang w:val="en-US" w:eastAsia="zh-CN" w:bidi="ar-SA"/>
    </w:rPr>
  </w:style>
  <w:style w:type="paragraph" w:customStyle="1" w:styleId="31">
    <w:name w:val="TOC Heading"/>
    <w:basedOn w:val="2"/>
    <w:next w:val="1"/>
    <w:unhideWhenUsed/>
    <w:qFormat/>
    <w:uiPriority w:val="39"/>
    <w:pPr>
      <w:widowControl/>
      <w:spacing w:before="240" w:after="0" w:line="259" w:lineRule="auto"/>
      <w:jc w:val="left"/>
    </w:pPr>
    <w:rPr>
      <w:rFonts w:asciiTheme="majorHAnsi" w:hAnsiTheme="majorHAnsi" w:eastAsiaTheme="majorEastAsia" w:cstheme="majorBidi"/>
      <w:b w:val="0"/>
      <w:color w:val="2E75B6" w:themeColor="accent1" w:themeShade="BF"/>
      <w:kern w:val="0"/>
      <w:szCs w:val="32"/>
    </w:rPr>
  </w:style>
  <w:style w:type="paragraph" w:customStyle="1" w:styleId="32">
    <w:name w:val="框架内容"/>
    <w:basedOn w:val="1"/>
    <w:qFormat/>
    <w:uiPriority w:val="0"/>
  </w:style>
  <w:style w:type="paragraph" w:customStyle="1" w:styleId="33">
    <w:name w:val="表格内容"/>
    <w:basedOn w:val="1"/>
    <w:autoRedefine/>
    <w:qFormat/>
    <w:uiPriority w:val="0"/>
    <w:pPr>
      <w:suppressLineNumbers/>
    </w:pPr>
  </w:style>
  <w:style w:type="paragraph" w:customStyle="1" w:styleId="34">
    <w:name w:val="表格标题"/>
    <w:basedOn w:val="33"/>
    <w:autoRedefine/>
    <w:qFormat/>
    <w:uiPriority w:val="0"/>
    <w:pPr>
      <w:suppressLineNumbers/>
      <w:jc w:val="center"/>
    </w:pPr>
    <w:rPr>
      <w:b/>
      <w:bCs/>
    </w:rPr>
  </w:style>
  <w:style w:type="paragraph" w:customStyle="1" w:styleId="35">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chemeClr val="dk1">
                    <a:lumMod val="75000"/>
                    <a:lumOff val="25000"/>
                  </a:schemeClr>
                </a:solidFill>
                <a:latin typeface="+mn-lt"/>
                <a:ea typeface="+mn-ea"/>
                <a:cs typeface="+mn-cs"/>
              </a:defRPr>
            </a:pPr>
            <a:r>
              <a:rPr sz="1000" b="0"/>
              <a:t>图1 通信与电子工程学院202</a:t>
            </a:r>
            <a:r>
              <a:rPr lang="en-US" altLang="zh-CN" sz="1000" b="0"/>
              <a:t>3</a:t>
            </a:r>
            <a:r>
              <a:rPr sz="1000" b="0"/>
              <a:t>届毕业生性别构成</a:t>
            </a:r>
            <a:endParaRPr sz="1000" b="0"/>
          </a:p>
        </c:rich>
      </c:tx>
      <c:layout/>
      <c:overlay val="0"/>
      <c:spPr>
        <a:noFill/>
        <a:ln>
          <a:noFill/>
        </a:ln>
        <a:effectLst/>
      </c:spPr>
    </c:title>
    <c:autoTitleDeleted val="0"/>
    <c:plotArea>
      <c:layout/>
      <c:pieChart>
        <c:varyColors val="1"/>
        <c:ser>
          <c:idx val="0"/>
          <c:order val="0"/>
          <c:tx>
            <c:strRef>
              <c:f>Sheet1!$B$1</c:f>
              <c:strCache>
                <c:ptCount val="1"/>
                <c:pt idx="0">
                  <c:v>图1 通信与电子工程学院2022届毕业生性别构成</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8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男</c:v>
                </c:pt>
                <c:pt idx="1">
                  <c:v>女</c:v>
                </c:pt>
              </c:strCache>
            </c:strRef>
          </c:cat>
          <c:val>
            <c:numRef>
              <c:f>Sheet1!$B$2:$B$5</c:f>
              <c:numCache>
                <c:formatCode>0%</c:formatCode>
                <c:ptCount val="4"/>
                <c:pt idx="0">
                  <c:v>0.81</c:v>
                </c:pt>
                <c:pt idx="1">
                  <c:v>0.19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800" b="0" i="0" u="none" strike="noStrike" kern="1200" baseline="0">
                <a:solidFill>
                  <a:schemeClr val="dk1">
                    <a:lumMod val="75000"/>
                    <a:lumOff val="2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chemeClr val="dk1">
                    <a:lumMod val="75000"/>
                    <a:lumOff val="25000"/>
                  </a:schemeClr>
                </a:solidFill>
                <a:latin typeface="+mn-lt"/>
                <a:ea typeface="+mn-ea"/>
                <a:cs typeface="+mn-cs"/>
              </a:defRPr>
            </a:pPr>
          </a:p>
        </c:txPr>
      </c:legendEntry>
      <c:legendEntry>
        <c:idx val="2"/>
        <c:delete val="1"/>
      </c:legendEntry>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8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sz="8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dk1">
                    <a:lumMod val="75000"/>
                    <a:lumOff val="25000"/>
                  </a:schemeClr>
                </a:solidFill>
                <a:latin typeface="+mn-lt"/>
                <a:ea typeface="+mn-ea"/>
                <a:cs typeface="+mn-cs"/>
              </a:defRPr>
            </a:pPr>
            <a:r>
              <a:rPr sz="1000" b="0"/>
              <a:t>图2 通信与电子工程学院202</a:t>
            </a:r>
            <a:r>
              <a:rPr lang="en-US" altLang="zh-CN" sz="1000" b="0"/>
              <a:t>3</a:t>
            </a:r>
            <a:r>
              <a:rPr sz="1000" b="0"/>
              <a:t>届毕业生城乡生源</a:t>
            </a:r>
            <a:endParaRPr sz="1000" b="0"/>
          </a:p>
        </c:rich>
      </c:tx>
      <c:layout/>
      <c:overlay val="0"/>
      <c:spPr>
        <a:noFill/>
        <a:ln>
          <a:noFill/>
        </a:ln>
        <a:effectLst/>
      </c:spPr>
    </c:title>
    <c:autoTitleDeleted val="0"/>
    <c:plotArea>
      <c:layout/>
      <c:pieChart>
        <c:varyColors val="1"/>
        <c:ser>
          <c:idx val="0"/>
          <c:order val="0"/>
          <c:tx>
            <c:strRef>
              <c:f>Sheet1!$B$1</c:f>
              <c:strCache>
                <c:ptCount val="1"/>
                <c:pt idx="0">
                  <c:v>图2 通信与电子工程学院2023届毕业生城乡生源</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1000"/>
                      <a:t>3</a:t>
                    </a:r>
                    <a:r>
                      <a:rPr lang="en-US" altLang="zh-CN" sz="1000"/>
                      <a:t>9.62</a:t>
                    </a:r>
                    <a:r>
                      <a:rPr sz="1000"/>
                      <a:t>%</a:t>
                    </a:r>
                    <a:endParaRPr sz="1000"/>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1000"/>
                      <a:t>6</a:t>
                    </a:r>
                    <a:r>
                      <a:rPr lang="en-US" altLang="zh-CN" sz="1000"/>
                      <a:t>0.38</a:t>
                    </a:r>
                    <a:r>
                      <a:rPr sz="1000"/>
                      <a:t>%</a:t>
                    </a:r>
                    <a:endParaRPr sz="1000"/>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城镇户口</c:v>
                </c:pt>
                <c:pt idx="1">
                  <c:v>农村户口</c:v>
                </c:pt>
              </c:strCache>
            </c:strRef>
          </c:cat>
          <c:val>
            <c:numRef>
              <c:f>Sheet1!$B$2:$B$3</c:f>
              <c:numCache>
                <c:formatCode>0.00%</c:formatCode>
                <c:ptCount val="2"/>
                <c:pt idx="0">
                  <c:v>0.3962</c:v>
                </c:pt>
                <c:pt idx="1">
                  <c:v>0.6038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dk1">
                    <a:lumMod val="75000"/>
                    <a:lumOff val="2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dk1">
                    <a:lumMod val="75000"/>
                    <a:lumOff val="25000"/>
                  </a:schemeClr>
                </a:solidFill>
                <a:latin typeface="+mn-lt"/>
                <a:ea typeface="+mn-ea"/>
                <a:cs typeface="+mn-cs"/>
              </a:defRPr>
            </a:pPr>
          </a:p>
        </c:txPr>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10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
          <c:y val="0.0603333333333333"/>
          <c:w val="0.8913125"/>
          <c:h val="0.817111111111111"/>
        </c:manualLayout>
      </c:layout>
      <c:barChart>
        <c:barDir val="col"/>
        <c:grouping val="clustered"/>
        <c:varyColors val="0"/>
        <c:ser>
          <c:idx val="0"/>
          <c:order val="0"/>
          <c:tx>
            <c:strRef>
              <c:f>label 0</c:f>
              <c:strCache>
                <c:ptCount val="1"/>
                <c:pt idx="0">
                  <c:v>人数</c:v>
                </c:pt>
              </c:strCache>
            </c:strRef>
          </c:tx>
          <c:spPr>
            <a:solidFill>
              <a:srgbClr val="5B9BD5"/>
            </a:solidFill>
            <a:ln>
              <a:noFill/>
            </a:ln>
          </c:spPr>
          <c:invertIfNegative val="0"/>
          <c:dPt>
            <c:idx val="0"/>
            <c:invertIfNegative val="0"/>
            <c:bubble3D val="0"/>
            <c:spPr>
              <a:solidFill>
                <a:srgbClr val="5B9BD5"/>
              </a:solidFill>
              <a:ln>
                <a:noFill/>
              </a:ln>
            </c:spPr>
          </c:dPt>
          <c:dPt>
            <c:idx val="1"/>
            <c:invertIfNegative val="0"/>
            <c:bubble3D val="0"/>
            <c:spPr>
              <a:solidFill>
                <a:srgbClr val="5B9BD5"/>
              </a:solidFill>
              <a:ln>
                <a:noFill/>
              </a:ln>
            </c:spPr>
          </c:dPt>
          <c:dPt>
            <c:idx val="2"/>
            <c:invertIfNegative val="0"/>
            <c:bubble3D val="0"/>
            <c:spPr>
              <a:solidFill>
                <a:srgbClr val="5B9BD5"/>
              </a:solidFill>
              <a:ln>
                <a:noFill/>
              </a:ln>
            </c:spPr>
          </c:dPt>
          <c:dPt>
            <c:idx val="3"/>
            <c:invertIfNegative val="0"/>
            <c:bubble3D val="0"/>
            <c:spPr>
              <a:solidFill>
                <a:srgbClr val="5B9BD5"/>
              </a:solidFill>
              <a:ln>
                <a:noFill/>
              </a:ln>
            </c:spPr>
          </c:dPt>
          <c:dPt>
            <c:idx val="4"/>
            <c:invertIfNegative val="0"/>
            <c:bubble3D val="0"/>
            <c:spPr>
              <a:solidFill>
                <a:srgbClr val="5B9BD5"/>
              </a:solidFill>
              <a:ln>
                <a:noFill/>
              </a:ln>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5"/>
                <c:pt idx="0">
                  <c:v>计算机科学与技术</c:v>
                </c:pt>
                <c:pt idx="1">
                  <c:v>电子信息工程</c:v>
                </c:pt>
                <c:pt idx="2">
                  <c:v>通信工程</c:v>
                </c:pt>
                <c:pt idx="3">
                  <c:v>网络工程</c:v>
                </c:pt>
                <c:pt idx="4">
                  <c:v>电气工程及其自动化</c:v>
                </c:pt>
              </c:strCache>
            </c:strRef>
          </c:cat>
          <c:val>
            <c:numRef>
              <c:f>0</c:f>
              <c:numCache>
                <c:formatCode>General</c:formatCode>
                <c:ptCount val="5"/>
                <c:pt idx="0">
                  <c:v>59</c:v>
                </c:pt>
                <c:pt idx="1">
                  <c:v>65</c:v>
                </c:pt>
                <c:pt idx="2">
                  <c:v>80</c:v>
                </c:pt>
                <c:pt idx="3">
                  <c:v>62</c:v>
                </c:pt>
                <c:pt idx="4">
                  <c:v>92</c:v>
                </c:pt>
              </c:numCache>
            </c:numRef>
          </c:val>
        </c:ser>
        <c:dLbls>
          <c:showLegendKey val="0"/>
          <c:showVal val="1"/>
          <c:showCatName val="0"/>
          <c:showSerName val="0"/>
          <c:showPercent val="0"/>
          <c:showBubbleSize val="1"/>
        </c:dLbls>
        <c:gapWidth val="213"/>
        <c:overlap val="-56"/>
        <c:axId val="3507824"/>
        <c:axId val="43490987"/>
      </c:barChart>
      <c:catAx>
        <c:axId val="3507824"/>
        <c:scaling>
          <c:orientation val="minMax"/>
        </c:scaling>
        <c:delete val="0"/>
        <c:axPos val="b"/>
        <c:numFmt formatCode="[$-804]yyyy/m/d" sourceLinked="1"/>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800" b="0" i="0" u="none" strike="noStrike" kern="1200" spc="-1" baseline="0">
                <a:solidFill>
                  <a:srgbClr val="595959"/>
                </a:solidFill>
                <a:latin typeface="Calibri" panose="020F0502020204030204"/>
                <a:ea typeface="+mn-ea"/>
                <a:cs typeface="+mn-cs"/>
              </a:defRPr>
            </a:pPr>
          </a:p>
        </c:txPr>
        <c:crossAx val="43490987"/>
        <c:crosses val="autoZero"/>
        <c:auto val="1"/>
        <c:lblAlgn val="ctr"/>
        <c:lblOffset val="100"/>
        <c:noMultiLvlLbl val="0"/>
      </c:catAx>
      <c:valAx>
        <c:axId val="43490987"/>
        <c:scaling>
          <c:orientation val="minMax"/>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648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3507824"/>
        <c:crosses val="autoZero"/>
        <c:crossBetween val="between"/>
      </c:valAx>
      <c:spPr>
        <a:noFill/>
        <a:ln>
          <a:noFill/>
        </a:ln>
      </c:spPr>
    </c:plotArea>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1200">
                <a:latin typeface="宋体" panose="02010600030101010101" charset="-122"/>
                <a:ea typeface="宋体" panose="02010600030101010101" charset="-122"/>
                <a:cs typeface="宋体" panose="02010600030101010101" charset="-122"/>
              </a:rPr>
              <a:t>图</a:t>
            </a:r>
            <a:r>
              <a:rPr lang="en-US" altLang="zh-CN" sz="1200">
                <a:latin typeface="宋体" panose="02010600030101010101" charset="-122"/>
                <a:ea typeface="宋体" panose="02010600030101010101" charset="-122"/>
                <a:cs typeface="宋体" panose="02010600030101010101" charset="-122"/>
              </a:rPr>
              <a:t>3 </a:t>
            </a:r>
            <a:r>
              <a:rPr altLang="en-US" sz="1200">
                <a:latin typeface="宋体" panose="02010600030101010101" charset="-122"/>
                <a:ea typeface="宋体" panose="02010600030101010101" charset="-122"/>
                <a:cs typeface="宋体" panose="02010600030101010101" charset="-122"/>
              </a:rPr>
              <a:t>通信与电子工程学院</a:t>
            </a:r>
            <a:r>
              <a:rPr lang="en-US" altLang="zh-CN" sz="1200">
                <a:latin typeface="宋体" panose="02010600030101010101" charset="-122"/>
                <a:ea typeface="宋体" panose="02010600030101010101" charset="-122"/>
                <a:cs typeface="宋体" panose="02010600030101010101" charset="-122"/>
              </a:rPr>
              <a:t>2023</a:t>
            </a:r>
            <a:r>
              <a:rPr altLang="en-US" sz="1200">
                <a:latin typeface="宋体" panose="02010600030101010101" charset="-122"/>
                <a:ea typeface="宋体" panose="02010600030101010101" charset="-122"/>
                <a:cs typeface="宋体" panose="02010600030101010101" charset="-122"/>
              </a:rPr>
              <a:t>届毕业生各专业人数</a:t>
            </a:r>
            <a:endParaRPr lang="en-US" altLang="en-US" sz="1200">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电子信息科学与技术</c:v>
                </c:pt>
                <c:pt idx="1">
                  <c:v>电子信息工程</c:v>
                </c:pt>
                <c:pt idx="2">
                  <c:v>通信工程</c:v>
                </c:pt>
                <c:pt idx="3">
                  <c:v>电气工程及其自动化</c:v>
                </c:pt>
              </c:strCache>
            </c:strRef>
          </c:cat>
          <c:val>
            <c:numRef>
              <c:f>Sheet1!$B$2:$B$5</c:f>
              <c:numCache>
                <c:formatCode>0.00%</c:formatCode>
                <c:ptCount val="4"/>
                <c:pt idx="0">
                  <c:v>0.1438</c:v>
                </c:pt>
                <c:pt idx="1">
                  <c:v>0.2748</c:v>
                </c:pt>
                <c:pt idx="2">
                  <c:v>0.2428</c:v>
                </c:pt>
                <c:pt idx="3">
                  <c:v>0.3387</c:v>
                </c:pt>
              </c:numCache>
            </c:numRef>
          </c:val>
        </c:ser>
        <c:dLbls>
          <c:showLegendKey val="0"/>
          <c:showVal val="0"/>
          <c:showCatName val="0"/>
          <c:showSerName val="0"/>
          <c:showPercent val="0"/>
          <c:showBubbleSize val="0"/>
        </c:dLbls>
        <c:gapWidth val="246"/>
        <c:overlap val="-28"/>
        <c:axId val="446315210"/>
        <c:axId val="451263196"/>
      </c:barChart>
      <c:catAx>
        <c:axId val="4463152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263196"/>
        <c:crosses val="autoZero"/>
        <c:auto val="1"/>
        <c:lblAlgn val="ctr"/>
        <c:lblOffset val="100"/>
        <c:noMultiLvlLbl val="0"/>
      </c:catAx>
      <c:valAx>
        <c:axId val="451263196"/>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63152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chemeClr val="dk1">
                    <a:lumMod val="75000"/>
                    <a:lumOff val="25000"/>
                  </a:schemeClr>
                </a:solidFill>
                <a:latin typeface="+mn-lt"/>
                <a:ea typeface="+mn-ea"/>
                <a:cs typeface="+mn-cs"/>
              </a:defRPr>
            </a:pPr>
            <a:r>
              <a:rPr sz="1200" b="0"/>
              <a:t>图4  通信与电子工程学院毕业生继续深造情况</a:t>
            </a:r>
            <a:endParaRPr sz="1200" b="0"/>
          </a:p>
        </c:rich>
      </c:tx>
      <c:layout/>
      <c:overlay val="0"/>
      <c:spPr>
        <a:noFill/>
        <a:ln>
          <a:noFill/>
        </a:ln>
        <a:effectLst/>
      </c:spPr>
    </c:title>
    <c:autoTitleDeleted val="0"/>
    <c:plotArea>
      <c:layout/>
      <c:pieChart>
        <c:varyColors val="1"/>
        <c:ser>
          <c:idx val="0"/>
          <c:order val="0"/>
          <c:tx>
            <c:strRef>
              <c:f>Sheet1!$B$1</c:f>
              <c:strCache>
                <c:ptCount val="1"/>
                <c:pt idx="0">
                  <c:v>图4  通信与电子工程学院毕业生继续深造情况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8</a:t>
                    </a:r>
                    <a:r>
                      <a:rPr lang="en-US" altLang="zh-CN"/>
                      <a:t>7</a:t>
                    </a:r>
                    <a:r>
                      <a:t>.</a:t>
                    </a:r>
                    <a:r>
                      <a:rPr lang="en-US" altLang="zh-CN"/>
                      <a:t>22</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manualLayout>
                  <c:x val="0.0659567074933037"/>
                  <c:y val="0.18869986194515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a:t>
                    </a:r>
                    <a:r>
                      <a:rPr lang="en-US" altLang="zh-CN"/>
                      <a:t>2.78</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总人数</c:v>
                </c:pt>
                <c:pt idx="1">
                  <c:v>升学人数</c:v>
                </c:pt>
              </c:strCache>
            </c:strRef>
          </c:cat>
          <c:val>
            <c:numRef>
              <c:f>Sheet1!$B$2:$B$5</c:f>
              <c:numCache>
                <c:formatCode>0.00%</c:formatCode>
                <c:ptCount val="4"/>
                <c:pt idx="0">
                  <c:v>0.8622</c:v>
                </c:pt>
                <c:pt idx="1">
                  <c:v>0.1278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chemeClr val="dk1">
                    <a:lumMod val="75000"/>
                    <a:lumOff val="25000"/>
                  </a:schemeClr>
                </a:solidFill>
                <a:latin typeface="+mn-lt"/>
                <a:ea typeface="+mn-ea"/>
                <a:cs typeface="+mn-cs"/>
              </a:defRPr>
            </a:pPr>
            <a:r>
              <a:rPr sz="1200" b="0"/>
              <a:t>图</a:t>
            </a:r>
            <a:r>
              <a:rPr lang="en-US" altLang="zh-CN" sz="1200" b="0"/>
              <a:t>5 </a:t>
            </a:r>
            <a:r>
              <a:rPr altLang="en-US" sz="1200" b="0"/>
              <a:t>用人单位对我院毕业生综合素质的评价</a:t>
            </a:r>
            <a:endParaRPr lang="en-US" altLang="zh-CN" sz="1200" b="0"/>
          </a:p>
        </c:rich>
      </c:tx>
      <c:layout/>
      <c:overlay val="0"/>
      <c:spPr>
        <a:noFill/>
        <a:ln>
          <a:noFill/>
        </a:ln>
        <a:effectLst/>
      </c:spPr>
    </c:title>
    <c:autoTitleDeleted val="0"/>
    <c:plotArea>
      <c:layout/>
      <c:barChart>
        <c:barDir val="col"/>
        <c:grouping val="percentStacked"/>
        <c:varyColors val="0"/>
        <c:ser>
          <c:idx val="0"/>
          <c:order val="0"/>
          <c:tx>
            <c:strRef>
              <c:f>Sheet1!$B$1</c:f>
              <c:strCache>
                <c:ptCount val="1"/>
                <c:pt idx="0">
                  <c:v>图5 用人单位对我院毕业生综合素质的评价</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Sheet1!$A$2:$A$8</c:f>
              <c:strCache>
                <c:ptCount val="7"/>
                <c:pt idx="0">
                  <c:v>思想政治与道德品质</c:v>
                </c:pt>
                <c:pt idx="1">
                  <c:v>工作态度</c:v>
                </c:pt>
                <c:pt idx="2">
                  <c:v>专业水平</c:v>
                </c:pt>
                <c:pt idx="3">
                  <c:v>职业能力</c:v>
                </c:pt>
                <c:pt idx="4">
                  <c:v>工作岗位匹配度</c:v>
                </c:pt>
                <c:pt idx="5">
                  <c:v>综合评价</c:v>
                </c:pt>
              </c:strCache>
            </c:strRef>
          </c:cat>
          <c:val>
            <c:numRef>
              <c:f>Sheet1!$B$2:$B$7</c:f>
              <c:numCache>
                <c:formatCode>General</c:formatCode>
                <c:ptCount val="6"/>
                <c:pt idx="0">
                  <c:v>100</c:v>
                </c:pt>
                <c:pt idx="1">
                  <c:v>100</c:v>
                </c:pt>
                <c:pt idx="2">
                  <c:v>96</c:v>
                </c:pt>
                <c:pt idx="3">
                  <c:v>99</c:v>
                </c:pt>
                <c:pt idx="4">
                  <c:v>100</c:v>
                </c:pt>
                <c:pt idx="5">
                  <c:v>97</c:v>
                </c:pt>
              </c:numCache>
            </c:numRef>
          </c:val>
        </c:ser>
        <c:dLbls>
          <c:showLegendKey val="0"/>
          <c:showVal val="1"/>
          <c:showCatName val="0"/>
          <c:showSerName val="0"/>
          <c:showPercent val="0"/>
          <c:showBubbleSize val="0"/>
        </c:dLbls>
        <c:gapWidth val="150"/>
        <c:overlap val="100"/>
        <c:axId val="864190162"/>
        <c:axId val="168887727"/>
      </c:barChart>
      <c:catAx>
        <c:axId val="86419016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168887727"/>
        <c:crosses val="autoZero"/>
        <c:auto val="1"/>
        <c:lblAlgn val="ctr"/>
        <c:lblOffset val="100"/>
        <c:noMultiLvlLbl val="0"/>
      </c:catAx>
      <c:valAx>
        <c:axId val="168887727"/>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86419016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b="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校园招聘服务工作水平</c:v>
                </c:pt>
              </c:strCache>
            </c:strRef>
          </c:tx>
          <c:spPr>
            <a:solidFill>
              <a:schemeClr val="accent1"/>
            </a:solidFill>
            <a:ln>
              <a:noFill/>
            </a:ln>
            <a:effectLst/>
          </c:spPr>
          <c:invertIfNegative val="0"/>
          <c:dLbls>
            <c:delete val="1"/>
          </c:dLbls>
          <c:cat>
            <c:strRef>
              <c:f>Sheet1!$A$2:$A$6</c:f>
              <c:strCache>
                <c:ptCount val="5"/>
                <c:pt idx="0">
                  <c:v>非常满意</c:v>
                </c:pt>
                <c:pt idx="1">
                  <c:v>比较满意</c:v>
                </c:pt>
                <c:pt idx="2">
                  <c:v>满意</c:v>
                </c:pt>
                <c:pt idx="3">
                  <c:v>不满意</c:v>
                </c:pt>
                <c:pt idx="4">
                  <c:v>非常不满意</c:v>
                </c:pt>
              </c:strCache>
            </c:strRef>
          </c:cat>
          <c:val>
            <c:numRef>
              <c:f>Sheet1!$B$2:$B$6</c:f>
              <c:numCache>
                <c:formatCode>General</c:formatCode>
                <c:ptCount val="5"/>
                <c:pt idx="0">
                  <c:v>37</c:v>
                </c:pt>
                <c:pt idx="1">
                  <c:v>1</c:v>
                </c:pt>
                <c:pt idx="2">
                  <c:v>0</c:v>
                </c:pt>
                <c:pt idx="3">
                  <c:v>0</c:v>
                </c:pt>
                <c:pt idx="4">
                  <c:v>0</c:v>
                </c:pt>
              </c:numCache>
            </c:numRef>
          </c:val>
        </c:ser>
        <c:ser>
          <c:idx val="1"/>
          <c:order val="1"/>
          <c:tx>
            <c:strRef>
              <c:f>Sheet1!$C$1</c:f>
              <c:strCache>
                <c:ptCount val="1"/>
                <c:pt idx="0">
                  <c:v>学生就业指导服务水平</c:v>
                </c:pt>
              </c:strCache>
            </c:strRef>
          </c:tx>
          <c:spPr>
            <a:solidFill>
              <a:schemeClr val="accent2"/>
            </a:solidFill>
            <a:ln>
              <a:noFill/>
            </a:ln>
            <a:effectLst/>
          </c:spPr>
          <c:invertIfNegative val="0"/>
          <c:dLbls>
            <c:delete val="1"/>
          </c:dLbls>
          <c:cat>
            <c:strRef>
              <c:f>Sheet1!$A$2:$A$6</c:f>
              <c:strCache>
                <c:ptCount val="5"/>
                <c:pt idx="0">
                  <c:v>非常满意</c:v>
                </c:pt>
                <c:pt idx="1">
                  <c:v>比较满意</c:v>
                </c:pt>
                <c:pt idx="2">
                  <c:v>满意</c:v>
                </c:pt>
                <c:pt idx="3">
                  <c:v>不满意</c:v>
                </c:pt>
                <c:pt idx="4">
                  <c:v>非常不满意</c:v>
                </c:pt>
              </c:strCache>
            </c:strRef>
          </c:cat>
          <c:val>
            <c:numRef>
              <c:f>Sheet1!$C$2:$C$6</c:f>
              <c:numCache>
                <c:formatCode>General</c:formatCode>
                <c:ptCount val="5"/>
                <c:pt idx="0">
                  <c:v>36</c:v>
                </c:pt>
                <c:pt idx="1">
                  <c:v>2</c:v>
                </c:pt>
                <c:pt idx="2">
                  <c:v>0</c:v>
                </c:pt>
                <c:pt idx="3">
                  <c:v>0</c:v>
                </c:pt>
                <c:pt idx="4">
                  <c:v>0</c:v>
                </c:pt>
              </c:numCache>
            </c:numRef>
          </c:val>
        </c:ser>
        <c:dLbls>
          <c:showLegendKey val="0"/>
          <c:showVal val="0"/>
          <c:showCatName val="0"/>
          <c:showSerName val="0"/>
          <c:showPercent val="0"/>
          <c:showBubbleSize val="0"/>
        </c:dLbls>
        <c:gapWidth val="219"/>
        <c:overlap val="-27"/>
        <c:axId val="245263215"/>
        <c:axId val="173963205"/>
      </c:barChart>
      <c:catAx>
        <c:axId val="2452632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963205"/>
        <c:crosses val="autoZero"/>
        <c:auto val="1"/>
        <c:lblAlgn val="ctr"/>
        <c:lblOffset val="100"/>
        <c:noMultiLvlLbl val="0"/>
      </c:catAx>
      <c:valAx>
        <c:axId val="173963205"/>
        <c:scaling>
          <c:orientation val="minMax"/>
          <c:max val="4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2632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dk1">
                    <a:lumMod val="75000"/>
                    <a:lumOff val="25000"/>
                  </a:schemeClr>
                </a:solidFill>
                <a:latin typeface="+mn-lt"/>
                <a:ea typeface="+mn-ea"/>
                <a:cs typeface="+mn-cs"/>
              </a:defRPr>
            </a:pPr>
            <a:r>
              <a:rPr sz="1200" b="0">
                <a:latin typeface="+mn-ea"/>
                <a:cs typeface="+mn-ea"/>
              </a:rPr>
              <a:t>图7  毕业生对用人单位的评价</a:t>
            </a:r>
            <a:r>
              <a:rPr sz="1200">
                <a:latin typeface="+mn-ea"/>
                <a:cs typeface="+mn-ea"/>
              </a:rPr>
              <a:t> </a:t>
            </a:r>
            <a:endParaRPr sz="1200">
              <a:latin typeface="+mn-ea"/>
              <a:cs typeface="+mn-ea"/>
            </a:endParaRP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系列 1</c:v>
                </c:pt>
              </c:strCache>
            </c:strRef>
          </c:tx>
          <c:spPr>
            <a:solidFill>
              <a:schemeClr val="accent1"/>
            </a:solidFill>
            <a:ln w="9525" cap="flat" cmpd="sng" algn="ctr">
              <a:solidFill>
                <a:schemeClr val="accent1">
                  <a:alpha val="50000"/>
                </a:schemeClr>
              </a:solidFill>
              <a:round/>
            </a:ln>
            <a:effectLst/>
            <a:sp3d contourW="9525"/>
          </c:spPr>
          <c:invertIfNegative val="0"/>
          <c:dLbls>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非常满意</c:v>
                </c:pt>
                <c:pt idx="1">
                  <c:v>比较满意</c:v>
                </c:pt>
                <c:pt idx="2">
                  <c:v>满意</c:v>
                </c:pt>
                <c:pt idx="3">
                  <c:v>不太满意</c:v>
                </c:pt>
                <c:pt idx="4">
                  <c:v>不满意</c:v>
                </c:pt>
              </c:strCache>
            </c:strRef>
          </c:cat>
          <c:val>
            <c:numRef>
              <c:f>Sheet1!$B$2:$B$6</c:f>
              <c:numCache>
                <c:formatCode>General</c:formatCode>
                <c:ptCount val="5"/>
                <c:pt idx="0">
                  <c:v>8</c:v>
                </c:pt>
                <c:pt idx="1">
                  <c:v>40</c:v>
                </c:pt>
                <c:pt idx="2">
                  <c:v>45</c:v>
                </c:pt>
                <c:pt idx="3">
                  <c:v>7</c:v>
                </c:pt>
                <c:pt idx="4">
                  <c:v>0</c:v>
                </c:pt>
              </c:numCache>
            </c:numRef>
          </c:val>
        </c:ser>
        <c:dLbls>
          <c:showLegendKey val="0"/>
          <c:showVal val="1"/>
          <c:showCatName val="0"/>
          <c:showSerName val="0"/>
          <c:showPercent val="0"/>
          <c:showBubbleSize val="0"/>
        </c:dLbls>
        <c:gapWidth val="150"/>
        <c:overlap val="100"/>
        <c:axId val="574356696"/>
        <c:axId val="843718988"/>
      </c:barChart>
      <c:catAx>
        <c:axId val="57435669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1400" b="0" i="0" u="none" strike="noStrike" kern="1200" cap="all" baseline="0">
                <a:solidFill>
                  <a:schemeClr val="dk1">
                    <a:lumMod val="75000"/>
                    <a:lumOff val="25000"/>
                  </a:schemeClr>
                </a:solidFill>
                <a:latin typeface="+mn-lt"/>
                <a:ea typeface="+mn-ea"/>
                <a:cs typeface="+mn-cs"/>
              </a:defRPr>
            </a:pPr>
          </a:p>
        </c:txPr>
        <c:crossAx val="843718988"/>
        <c:crosses val="autoZero"/>
        <c:auto val="1"/>
        <c:lblAlgn val="ctr"/>
        <c:lblOffset val="100"/>
        <c:noMultiLvlLbl val="0"/>
      </c:catAx>
      <c:valAx>
        <c:axId val="8437189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1400" b="0" i="0" u="none" strike="noStrike" kern="1200" baseline="0">
                <a:solidFill>
                  <a:schemeClr val="dk1">
                    <a:lumMod val="75000"/>
                    <a:lumOff val="25000"/>
                  </a:schemeClr>
                </a:solidFill>
                <a:latin typeface="+mn-lt"/>
                <a:ea typeface="+mn-ea"/>
                <a:cs typeface="+mn-cs"/>
              </a:defRPr>
            </a:pPr>
          </a:p>
        </c:txPr>
        <c:crossAx val="5743566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sz="1400"/>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200" b="0"/>
              <a:t>图8 毕业生对学院就业创业工作的评价</a:t>
            </a:r>
            <a:endParaRPr sz="1200" b="0"/>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系列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非常满意</c:v>
                </c:pt>
                <c:pt idx="1">
                  <c:v>比较满意</c:v>
                </c:pt>
                <c:pt idx="2">
                  <c:v>满意</c:v>
                </c:pt>
                <c:pt idx="3">
                  <c:v>不太满意</c:v>
                </c:pt>
                <c:pt idx="4">
                  <c:v>不满意</c:v>
                </c:pt>
              </c:strCache>
            </c:strRef>
          </c:cat>
          <c:val>
            <c:numRef>
              <c:f>Sheet1!$B$2:$B$6</c:f>
              <c:numCache>
                <c:formatCode>General</c:formatCode>
                <c:ptCount val="5"/>
                <c:pt idx="0">
                  <c:v>19</c:v>
                </c:pt>
                <c:pt idx="1">
                  <c:v>48</c:v>
                </c:pt>
                <c:pt idx="2">
                  <c:v>28</c:v>
                </c:pt>
                <c:pt idx="3">
                  <c:v>4</c:v>
                </c:pt>
                <c:pt idx="4">
                  <c:v>1</c:v>
                </c:pt>
              </c:numCache>
            </c:numRef>
          </c:val>
        </c:ser>
        <c:dLbls>
          <c:showLegendKey val="0"/>
          <c:showVal val="1"/>
          <c:showCatName val="0"/>
          <c:showSerName val="0"/>
          <c:showPercent val="0"/>
          <c:showBubbleSize val="0"/>
        </c:dLbls>
        <c:gapWidth val="150"/>
        <c:overlap val="100"/>
        <c:axId val="998325001"/>
        <c:axId val="209983440"/>
      </c:barChart>
      <c:catAx>
        <c:axId val="998325001"/>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209983440"/>
        <c:crosses val="autoZero"/>
        <c:auto val="1"/>
        <c:lblAlgn val="ctr"/>
        <c:lblOffset val="100"/>
        <c:noMultiLvlLbl val="0"/>
      </c:catAx>
      <c:valAx>
        <c:axId val="2099834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998325001"/>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8295</Words>
  <Characters>9440</Characters>
  <Paragraphs>546</Paragraphs>
  <TotalTime>94</TotalTime>
  <ScaleCrop>false</ScaleCrop>
  <LinksUpToDate>false</LinksUpToDate>
  <CharactersWithSpaces>9609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2019-01-10T08:32:00Z</dcterms:created>
  <dc:creator>Mr.Sea</dc:creator>
  <cp:lastModifiedBy>WPS_1476323966</cp:lastModifiedBy>
  <cp:lastPrinted>2021-12-27T07:28:00Z</cp:lastPrinted>
  <dcterms:modified xsi:type="dcterms:W3CDTF">2024-01-02T02:07:39Z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2052-12.1.0.16120</vt:lpwstr>
  </property>
  <property fmtid="{D5CDD505-2E9C-101B-9397-08002B2CF9AE}" pid="4" name="KSORubyTemplateID">
    <vt:lpwstr>6</vt:lpwstr>
  </property>
  <property fmtid="{D5CDD505-2E9C-101B-9397-08002B2CF9AE}" pid="5" name="LinksUpToDate">
    <vt:bool>false</vt:bool>
  </property>
  <property fmtid="{D5CDD505-2E9C-101B-9397-08002B2CF9AE}" pid="6" name="ScaleCrop">
    <vt:bool>false</vt:bool>
  </property>
  <property fmtid="{D5CDD505-2E9C-101B-9397-08002B2CF9AE}" pid="7" name="ICV">
    <vt:lpwstr>B629D3199B0A44E98D7A11B8686C39A3_13</vt:lpwstr>
  </property>
</Properties>
</file>