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2"/>
        <w:rPr>
          <w:rFonts w:ascii="Times New Roman"/>
          <w:sz w:val="13"/>
        </w:rPr>
      </w:pPr>
    </w:p>
    <w:p>
      <w:pPr>
        <w:spacing w:before="487"/>
        <w:ind w:right="0"/>
        <w:jc w:val="center"/>
        <w:rPr>
          <w:rFonts w:hint="eastAsia" w:ascii="SimSun" w:eastAsia="SimSun"/>
          <w:b/>
          <w:bCs/>
          <w:sz w:val="36"/>
          <w:szCs w:val="36"/>
        </w:rPr>
      </w:pPr>
      <w:r>
        <w:rPr>
          <w:rFonts w:hint="eastAsia" w:ascii="SimSun" w:eastAsia="SimSun"/>
          <w:b/>
          <w:bCs/>
          <w:sz w:val="36"/>
          <w:szCs w:val="36"/>
          <w:lang w:val="en-US" w:eastAsia="zh-CN"/>
        </w:rPr>
        <w:t>关于做好</w:t>
      </w:r>
      <w:r>
        <w:rPr>
          <w:rFonts w:hint="eastAsia" w:ascii="SimSun" w:eastAsia="SimSun"/>
          <w:b/>
          <w:bCs/>
          <w:sz w:val="36"/>
          <w:szCs w:val="36"/>
        </w:rPr>
        <w:t>信息科学与工程学院2019年研究生国家奖学金评审工作的通知</w:t>
      </w:r>
    </w:p>
    <w:p>
      <w:pPr>
        <w:spacing w:before="487"/>
        <w:ind w:right="0"/>
        <w:jc w:val="center"/>
        <w:rPr>
          <w:rFonts w:hint="eastAsia" w:ascii="SimSun" w:eastAsia="SimSun"/>
          <w:b/>
          <w:bCs/>
          <w:sz w:val="36"/>
          <w:szCs w:val="36"/>
        </w:rPr>
      </w:pPr>
    </w:p>
    <w:p>
      <w:pPr>
        <w:pStyle w:val="4"/>
        <w:spacing w:before="171" w:line="338" w:lineRule="auto"/>
        <w:ind w:left="260" w:right="657" w:firstLine="640"/>
        <w:jc w:val="both"/>
      </w:pPr>
      <w:r>
        <w:rPr>
          <w:spacing w:val="-20"/>
          <w:w w:val="95"/>
        </w:rPr>
        <w:t>根据《关于印发&lt;研究生国家奖学金管理暂行办法&gt;</w:t>
      </w:r>
      <w:r>
        <w:rPr>
          <w:spacing w:val="-63"/>
        </w:rPr>
        <w:t>的通知》</w:t>
      </w:r>
      <w:r>
        <w:t>（财教[2012]342</w:t>
      </w:r>
      <w:r>
        <w:rPr>
          <w:spacing w:val="-30"/>
        </w:rPr>
        <w:t>号</w:t>
      </w:r>
      <w:r>
        <w:rPr>
          <w:spacing w:val="-31"/>
        </w:rPr>
        <w:t>）</w:t>
      </w:r>
      <w:r>
        <w:rPr>
          <w:rFonts w:hint="eastAsia"/>
          <w:spacing w:val="-6"/>
          <w:lang w:eastAsia="zh-CN"/>
        </w:rPr>
        <w:t>、</w:t>
      </w:r>
      <w:r>
        <w:rPr>
          <w:spacing w:val="-6"/>
        </w:rPr>
        <w:t>《教育部财政部关于印发</w:t>
      </w:r>
      <w:r>
        <w:rPr>
          <w:spacing w:val="-2"/>
          <w:w w:val="95"/>
        </w:rPr>
        <w:t>&lt;普通高等学校研究生国家奖学金评审办法&gt;的通知》</w:t>
      </w:r>
      <w:r>
        <w:rPr>
          <w:spacing w:val="7"/>
          <w:w w:val="95"/>
        </w:rPr>
        <w:t>（</w:t>
      </w:r>
      <w:r>
        <w:rPr>
          <w:spacing w:val="-4"/>
          <w:w w:val="95"/>
        </w:rPr>
        <w:t>教财</w:t>
      </w:r>
      <w:r>
        <w:t>[2014]1</w:t>
      </w:r>
      <w:r>
        <w:rPr>
          <w:spacing w:val="-40"/>
        </w:rPr>
        <w:t>号</w:t>
      </w:r>
      <w:r>
        <w:t>）</w:t>
      </w:r>
      <w:r>
        <w:rPr>
          <w:rFonts w:hint="eastAsia"/>
          <w:lang w:val="en-US" w:eastAsia="zh-CN"/>
        </w:rPr>
        <w:t>和吉首大学研究生国家奖学金评审办法（吉大[2017]41号）</w:t>
      </w:r>
      <w:r>
        <w:t>文件精神，结合我</w:t>
      </w:r>
      <w:r>
        <w:rPr>
          <w:rFonts w:hint="eastAsia"/>
          <w:lang w:val="en-US" w:eastAsia="zh-CN"/>
        </w:rPr>
        <w:t>院</w:t>
      </w:r>
      <w:r>
        <w:t>实际，</w:t>
      </w:r>
      <w:r>
        <w:rPr>
          <w:rFonts w:hint="eastAsia"/>
          <w:lang w:val="en-US" w:eastAsia="zh-CN"/>
        </w:rPr>
        <w:t>特颁布2019年度研究生国家奖学金</w:t>
      </w:r>
      <w:r>
        <w:t>评审</w:t>
      </w:r>
      <w:r>
        <w:rPr>
          <w:rFonts w:hint="eastAsia"/>
          <w:lang w:val="en-US" w:eastAsia="zh-CN"/>
        </w:rPr>
        <w:t>通知</w:t>
      </w:r>
      <w:r>
        <w:t>。</w:t>
      </w:r>
    </w:p>
    <w:p>
      <w:pPr>
        <w:pStyle w:val="4"/>
        <w:numPr>
          <w:ilvl w:val="0"/>
          <w:numId w:val="1"/>
        </w:numPr>
        <w:spacing w:before="171" w:line="338" w:lineRule="auto"/>
        <w:ind w:right="657"/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评审组织与职责</w:t>
      </w:r>
    </w:p>
    <w:p>
      <w:pPr>
        <w:pStyle w:val="4"/>
        <w:numPr>
          <w:ilvl w:val="0"/>
          <w:numId w:val="0"/>
        </w:numPr>
        <w:spacing w:before="171" w:line="338" w:lineRule="auto"/>
        <w:ind w:right="657" w:rightChars="0" w:firstLine="64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学院成立研究生国家奖学金评审委员会（以下简称评委会），评委会成员构成如下：</w:t>
      </w:r>
    </w:p>
    <w:p>
      <w:pPr>
        <w:pStyle w:val="4"/>
        <w:numPr>
          <w:ilvl w:val="0"/>
          <w:numId w:val="0"/>
        </w:numPr>
        <w:spacing w:before="171" w:line="338" w:lineRule="auto"/>
        <w:ind w:right="657" w:rightChars="0" w:firstLine="64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主任委员：院党委书记、院长</w:t>
      </w:r>
    </w:p>
    <w:p>
      <w:pPr>
        <w:pStyle w:val="4"/>
        <w:numPr>
          <w:ilvl w:val="0"/>
          <w:numId w:val="0"/>
        </w:numPr>
        <w:spacing w:before="171" w:line="338" w:lineRule="auto"/>
        <w:ind w:right="657" w:rightChars="0" w:firstLine="64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评审委员：导师代表两名、学生代表一名</w:t>
      </w:r>
    </w:p>
    <w:p>
      <w:pPr>
        <w:pStyle w:val="4"/>
        <w:numPr>
          <w:ilvl w:val="0"/>
          <w:numId w:val="0"/>
        </w:numPr>
        <w:spacing w:before="171" w:line="338" w:lineRule="auto"/>
        <w:ind w:right="657" w:rightChars="0" w:firstLine="64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院评委会工作职责：</w:t>
      </w:r>
      <w:r>
        <w:rPr>
          <w:spacing w:val="-1"/>
        </w:rPr>
        <w:t>按照学校研究生国家奖学金评审办法，</w:t>
      </w:r>
      <w:r>
        <w:rPr>
          <w:spacing w:val="-2"/>
        </w:rPr>
        <w:t>负责本</w:t>
      </w:r>
      <w:r>
        <w:rPr>
          <w:rFonts w:hint="eastAsia"/>
          <w:spacing w:val="-2"/>
          <w:lang w:val="en-US" w:eastAsia="zh-CN"/>
        </w:rPr>
        <w:t>学院</w:t>
      </w:r>
      <w:r>
        <w:rPr>
          <w:spacing w:val="-2"/>
        </w:rPr>
        <w:t>研究生国家奖学金申报、评审及推荐等工作。</w:t>
      </w:r>
    </w:p>
    <w:p>
      <w:pPr>
        <w:pStyle w:val="4"/>
        <w:numPr>
          <w:ilvl w:val="0"/>
          <w:numId w:val="1"/>
        </w:numPr>
        <w:spacing w:before="171" w:line="338" w:lineRule="auto"/>
        <w:ind w:right="657"/>
        <w:jc w:val="both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评审对象</w:t>
      </w:r>
    </w:p>
    <w:p>
      <w:pPr>
        <w:pStyle w:val="4"/>
        <w:spacing w:line="338" w:lineRule="auto"/>
        <w:ind w:left="260" w:right="499" w:firstLine="640"/>
        <w:jc w:val="both"/>
        <w:rPr>
          <w:spacing w:val="-10"/>
          <w:w w:val="95"/>
        </w:rPr>
      </w:pPr>
      <w:r>
        <w:rPr>
          <w:rFonts w:hint="eastAsia"/>
          <w:spacing w:val="-2"/>
          <w:lang w:val="en-US" w:eastAsia="zh-CN"/>
        </w:rPr>
        <w:t>评审对象为</w:t>
      </w:r>
      <w:r>
        <w:rPr>
          <w:spacing w:val="-2"/>
        </w:rPr>
        <w:t>具有中华人民</w:t>
      </w:r>
      <w:r>
        <w:rPr>
          <w:spacing w:val="-3"/>
        </w:rPr>
        <w:t>共和国国籍</w:t>
      </w:r>
      <w:r>
        <w:rPr>
          <w:rFonts w:hint="eastAsia"/>
          <w:spacing w:val="-3"/>
          <w:lang w:val="en-US" w:eastAsia="zh-CN"/>
        </w:rPr>
        <w:t>的吉首大学</w:t>
      </w:r>
      <w:r>
        <w:rPr>
          <w:spacing w:val="-3"/>
        </w:rPr>
        <w:t>全日制</w:t>
      </w:r>
      <w:r>
        <w:rPr>
          <w:rFonts w:hint="eastAsia"/>
          <w:spacing w:val="-3"/>
          <w:lang w:val="en-US" w:eastAsia="zh-CN"/>
        </w:rPr>
        <w:t>在籍</w:t>
      </w:r>
      <w:r>
        <w:rPr>
          <w:spacing w:val="-10"/>
          <w:w w:val="95"/>
        </w:rPr>
        <w:t>研究生。</w:t>
      </w:r>
      <w:r>
        <w:rPr>
          <w:rFonts w:hint="eastAsia"/>
          <w:spacing w:val="-10"/>
          <w:w w:val="95"/>
          <w:lang w:val="en-US" w:eastAsia="zh-CN"/>
        </w:rPr>
        <w:t>如下情况的研究生不具备</w:t>
      </w:r>
      <w:r>
        <w:rPr>
          <w:spacing w:val="-10"/>
          <w:w w:val="95"/>
        </w:rPr>
        <w:t>申请国家奖学金资格</w:t>
      </w:r>
      <w:r>
        <w:rPr>
          <w:rFonts w:hint="eastAsia"/>
          <w:spacing w:val="-10"/>
          <w:w w:val="95"/>
          <w:lang w:eastAsia="zh-CN"/>
        </w:rPr>
        <w:t>：</w:t>
      </w:r>
      <w:r>
        <w:rPr>
          <w:rFonts w:hint="eastAsia"/>
          <w:spacing w:val="-10"/>
          <w:w w:val="95"/>
          <w:lang w:val="en-US" w:eastAsia="zh-CN"/>
        </w:rPr>
        <w:t>未完成其培养计划中的全部课程学习、休学、保留学籍、延期毕业</w:t>
      </w:r>
      <w:r>
        <w:rPr>
          <w:spacing w:val="-10"/>
          <w:w w:val="95"/>
        </w:rPr>
        <w:t>。</w:t>
      </w:r>
    </w:p>
    <w:p>
      <w:pPr>
        <w:pStyle w:val="4"/>
        <w:numPr>
          <w:ilvl w:val="0"/>
          <w:numId w:val="0"/>
        </w:numPr>
        <w:spacing w:before="171" w:line="338" w:lineRule="auto"/>
        <w:ind w:right="657" w:rightChars="0"/>
        <w:jc w:val="both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三、研究生国家奖学金申请基本条件</w:t>
      </w:r>
    </w:p>
    <w:p>
      <w:pPr>
        <w:pStyle w:val="4"/>
        <w:spacing w:line="407" w:lineRule="exact"/>
        <w:ind w:left="900"/>
      </w:pPr>
      <w:r>
        <w:t>1、热爱社会主义祖国，拥护中国共产党的领导；</w:t>
      </w:r>
    </w:p>
    <w:p>
      <w:pPr>
        <w:pStyle w:val="4"/>
        <w:spacing w:before="26"/>
        <w:ind w:left="900"/>
      </w:pPr>
      <w:r>
        <w:t>2、遵守宪法和法律，遵守高等学校规章制度；</w:t>
      </w:r>
    </w:p>
    <w:p>
      <w:pPr>
        <w:pStyle w:val="4"/>
        <w:spacing w:before="171"/>
        <w:ind w:left="900"/>
      </w:pPr>
      <w:r>
        <w:t>3、诚实守信，道德品质优良；</w:t>
      </w:r>
    </w:p>
    <w:p>
      <w:pPr>
        <w:pStyle w:val="4"/>
        <w:spacing w:before="171" w:line="338" w:lineRule="auto"/>
        <w:ind w:left="260" w:right="659" w:firstLine="640"/>
        <w:jc w:val="both"/>
        <w:rPr>
          <w:rFonts w:hint="eastAsia"/>
          <w:spacing w:val="6"/>
          <w:w w:val="95"/>
          <w:lang w:val="en-US" w:eastAsia="zh-CN"/>
        </w:rPr>
      </w:pPr>
      <w:r>
        <w:rPr>
          <w:spacing w:val="6"/>
          <w:w w:val="95"/>
        </w:rPr>
        <w:t>4、科研能力显著，发展潜力突出</w:t>
      </w:r>
      <w:r>
        <w:rPr>
          <w:rFonts w:hint="eastAsia"/>
          <w:spacing w:val="6"/>
          <w:w w:val="95"/>
          <w:lang w:eastAsia="zh-CN"/>
        </w:rPr>
        <w:t>，</w:t>
      </w:r>
      <w:r>
        <w:rPr>
          <w:rFonts w:hint="eastAsia"/>
          <w:spacing w:val="6"/>
          <w:w w:val="95"/>
          <w:lang w:val="en-US" w:eastAsia="zh-CN"/>
        </w:rPr>
        <w:t>具有较好的科研基础</w:t>
      </w:r>
      <w:r>
        <w:rPr>
          <w:spacing w:val="6"/>
          <w:w w:val="95"/>
        </w:rPr>
        <w:t>。</w:t>
      </w:r>
      <w:r>
        <w:rPr>
          <w:rFonts w:hint="eastAsia"/>
          <w:spacing w:val="6"/>
          <w:w w:val="95"/>
          <w:lang w:val="en-US" w:eastAsia="zh-CN"/>
        </w:rPr>
        <w:t>同时满足科研项目和科研成果的基本要求。</w:t>
      </w:r>
    </w:p>
    <w:p>
      <w:pPr>
        <w:pStyle w:val="4"/>
        <w:spacing w:before="171" w:line="338" w:lineRule="auto"/>
        <w:ind w:left="260" w:right="659" w:firstLine="640"/>
        <w:jc w:val="both"/>
        <w:rPr>
          <w:rFonts w:hint="eastAsia"/>
          <w:spacing w:val="-15"/>
          <w:lang w:eastAsia="zh-CN"/>
        </w:rPr>
      </w:pPr>
      <w:r>
        <w:rPr>
          <w:rFonts w:hint="eastAsia"/>
          <w:spacing w:val="6"/>
          <w:w w:val="95"/>
          <w:lang w:val="en-US" w:eastAsia="zh-CN"/>
        </w:rPr>
        <w:t>科研项目：</w:t>
      </w:r>
      <w:r>
        <w:rPr>
          <w:spacing w:val="-11"/>
        </w:rPr>
        <w:t>主持校级以上</w:t>
      </w:r>
      <w:r>
        <w:t>（含校级</w:t>
      </w:r>
      <w:r>
        <w:rPr>
          <w:spacing w:val="-3"/>
        </w:rPr>
        <w:t>）</w:t>
      </w:r>
      <w:r>
        <w:rPr>
          <w:spacing w:val="-17"/>
        </w:rPr>
        <w:t>科研课题</w:t>
      </w:r>
      <w:r>
        <w:t>1</w:t>
      </w:r>
      <w:r>
        <w:rPr>
          <w:spacing w:val="-15"/>
        </w:rPr>
        <w:t>项</w:t>
      </w:r>
      <w:r>
        <w:rPr>
          <w:rFonts w:hint="eastAsia"/>
          <w:spacing w:val="-15"/>
          <w:lang w:eastAsia="zh-CN"/>
        </w:rPr>
        <w:t>；</w:t>
      </w:r>
    </w:p>
    <w:p>
      <w:pPr>
        <w:pStyle w:val="4"/>
        <w:spacing w:before="171" w:line="338" w:lineRule="auto"/>
        <w:ind w:left="260" w:right="659" w:firstLine="640"/>
        <w:jc w:val="both"/>
        <w:rPr>
          <w:rFonts w:hint="default" w:eastAsia="FangSong"/>
          <w:spacing w:val="-15"/>
          <w:lang w:val="en-US" w:eastAsia="zh-CN"/>
        </w:rPr>
      </w:pPr>
      <w:r>
        <w:rPr>
          <w:rFonts w:hint="eastAsia"/>
          <w:spacing w:val="-15"/>
          <w:lang w:val="en-US" w:eastAsia="zh-CN"/>
        </w:rPr>
        <w:t>科研成果：排名第一（或排名第二时导师排名第一）发表省级</w:t>
      </w:r>
      <w:r>
        <w:rPr>
          <w:w w:val="95"/>
        </w:rPr>
        <w:t>（含省级）</w:t>
      </w:r>
      <w:r>
        <w:rPr>
          <w:spacing w:val="-28"/>
        </w:rPr>
        <w:t>论文</w:t>
      </w:r>
      <w:r>
        <w:t>1</w:t>
      </w:r>
      <w:r>
        <w:rPr>
          <w:spacing w:val="-11"/>
        </w:rPr>
        <w:t>篇</w:t>
      </w:r>
      <w:r>
        <w:rPr>
          <w:rFonts w:hint="eastAsia"/>
          <w:spacing w:val="-11"/>
          <w:lang w:val="en-US" w:eastAsia="zh-CN"/>
        </w:rPr>
        <w:t>。</w:t>
      </w:r>
    </w:p>
    <w:p>
      <w:pPr>
        <w:pStyle w:val="4"/>
        <w:spacing w:line="340" w:lineRule="auto"/>
        <w:ind w:left="260" w:right="657" w:firstLine="640"/>
      </w:pPr>
      <w:r>
        <w:t>研究生出现以下情况之一，取消当年研究生国家奖学金参评资格：</w:t>
      </w:r>
    </w:p>
    <w:p>
      <w:pPr>
        <w:pStyle w:val="4"/>
        <w:spacing w:line="407" w:lineRule="exact"/>
        <w:ind w:left="900"/>
      </w:pPr>
      <w:r>
        <w:t>1、违反国家法律、校纪校规受到纪律处分者；</w:t>
      </w:r>
    </w:p>
    <w:p>
      <w:pPr>
        <w:pStyle w:val="4"/>
        <w:spacing w:before="162"/>
        <w:ind w:left="900"/>
      </w:pPr>
      <w:r>
        <w:t>2、有抄袭剽窃、弄虚作假等学术不端行为经查证属实</w:t>
      </w:r>
    </w:p>
    <w:p>
      <w:pPr>
        <w:pStyle w:val="4"/>
        <w:spacing w:before="1"/>
        <w:rPr>
          <w:sz w:val="9"/>
        </w:rPr>
      </w:pPr>
    </w:p>
    <w:p>
      <w:pPr>
        <w:pStyle w:val="4"/>
        <w:spacing w:before="55"/>
        <w:ind w:left="260"/>
      </w:pPr>
      <w:r>
        <w:t>者；</w:t>
      </w:r>
    </w:p>
    <w:p>
      <w:pPr>
        <w:pStyle w:val="4"/>
        <w:spacing w:before="171"/>
        <w:ind w:left="900"/>
      </w:pPr>
      <w:r>
        <w:t>3、学籍状态处于休学、保留学籍者；</w:t>
      </w:r>
    </w:p>
    <w:p>
      <w:pPr>
        <w:pStyle w:val="4"/>
        <w:spacing w:before="168"/>
        <w:ind w:left="900"/>
      </w:pPr>
      <w:r>
        <w:t>4、单科课程考试成绩低于 75 分者；平均成绩低于 80</w:t>
      </w:r>
    </w:p>
    <w:p>
      <w:pPr>
        <w:pStyle w:val="4"/>
        <w:spacing w:before="1"/>
        <w:rPr>
          <w:sz w:val="9"/>
        </w:rPr>
      </w:pPr>
    </w:p>
    <w:p>
      <w:pPr>
        <w:pStyle w:val="4"/>
        <w:spacing w:before="54"/>
        <w:ind w:left="260"/>
      </w:pPr>
      <w:r>
        <w:t>分者；课程重修者。</w:t>
      </w:r>
    </w:p>
    <w:p>
      <w:pPr>
        <w:pStyle w:val="4"/>
        <w:numPr>
          <w:ilvl w:val="0"/>
          <w:numId w:val="0"/>
        </w:numPr>
        <w:spacing w:before="171" w:line="338" w:lineRule="auto"/>
        <w:ind w:leftChars="0" w:right="657" w:rightChars="0"/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四、研究生国家奖学金评审内容及分值计算办法</w:t>
      </w:r>
    </w:p>
    <w:p>
      <w:pPr>
        <w:pStyle w:val="4"/>
        <w:spacing w:before="171" w:line="340" w:lineRule="auto"/>
        <w:ind w:right="660" w:firstLine="640" w:firstLineChars="200"/>
        <w:jc w:val="both"/>
        <w:rPr>
          <w:rFonts w:hint="default"/>
          <w:lang w:val="en-US"/>
        </w:rPr>
      </w:pPr>
      <w:r>
        <w:rPr>
          <w:rFonts w:hint="eastAsia"/>
          <w:lang w:val="en-US" w:eastAsia="zh-CN"/>
        </w:rPr>
        <w:t>见吉首大学研究生国家奖学金评审办法（吉大[2017]41号）文件中的《吉首大学</w:t>
      </w:r>
      <w:r>
        <w:rPr>
          <w:rFonts w:hint="eastAsia"/>
          <w:lang w:val="zh-CN" w:eastAsia="zh-CN"/>
        </w:rPr>
        <w:t>研究生国家奖学金评审内容及分值计算</w:t>
      </w:r>
      <w:r>
        <w:rPr>
          <w:rFonts w:hint="eastAsia"/>
          <w:lang w:val="en-US" w:eastAsia="zh-CN"/>
        </w:rPr>
        <w:t>办法》。</w:t>
      </w:r>
    </w:p>
    <w:p>
      <w:pPr>
        <w:pStyle w:val="3"/>
        <w:ind w:left="0" w:leftChars="0" w:firstLine="0" w:firstLineChars="0"/>
      </w:pPr>
      <w:r>
        <w:rPr>
          <w:rFonts w:hint="eastAsia"/>
          <w:lang w:val="en-US" w:eastAsia="zh-CN"/>
        </w:rPr>
        <w:t>五、</w:t>
      </w:r>
      <w:r>
        <w:t>评审程序</w:t>
      </w:r>
    </w:p>
    <w:p>
      <w:pPr>
        <w:pStyle w:val="4"/>
        <w:spacing w:line="340" w:lineRule="auto"/>
        <w:ind w:right="657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1、个人申报</w:t>
      </w:r>
    </w:p>
    <w:p>
      <w:pPr>
        <w:pStyle w:val="4"/>
        <w:spacing w:line="340" w:lineRule="auto"/>
        <w:ind w:right="657" w:firstLine="640" w:firstLineChars="2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满足参评基本条件的</w:t>
      </w:r>
      <w:r>
        <w:t>研究生根据</w:t>
      </w:r>
      <w:r>
        <w:rPr>
          <w:rFonts w:hint="eastAsia"/>
          <w:lang w:val="en-US" w:eastAsia="zh-CN"/>
        </w:rPr>
        <w:t>《吉首大学</w:t>
      </w:r>
      <w:r>
        <w:rPr>
          <w:rFonts w:hint="eastAsia"/>
          <w:lang w:val="zh-CN" w:eastAsia="zh-CN"/>
        </w:rPr>
        <w:t>研究生国家奖学金评审内容及分值计算</w:t>
      </w:r>
      <w:r>
        <w:rPr>
          <w:rFonts w:hint="eastAsia"/>
          <w:lang w:val="en-US" w:eastAsia="zh-CN"/>
        </w:rPr>
        <w:t>办法》中</w:t>
      </w:r>
      <w:r>
        <w:rPr>
          <w:rFonts w:hint="eastAsia"/>
          <w:spacing w:val="-3"/>
          <w:lang w:val="en-US" w:eastAsia="zh-CN"/>
        </w:rPr>
        <w:t>的分值计算办法</w:t>
      </w:r>
      <w:r>
        <w:rPr>
          <w:spacing w:val="-3"/>
        </w:rPr>
        <w:t>，</w:t>
      </w:r>
      <w:r>
        <w:rPr>
          <w:rFonts w:hint="eastAsia"/>
          <w:spacing w:val="-3"/>
          <w:lang w:val="en-US" w:eastAsia="zh-CN"/>
        </w:rPr>
        <w:t>自评并填写《</w:t>
      </w:r>
      <w:r>
        <w:rPr>
          <w:rFonts w:hint="eastAsia"/>
          <w:spacing w:val="-3"/>
        </w:rPr>
        <w:t>吉首大学研究生国家奖学金</w:t>
      </w:r>
      <w:r>
        <w:rPr>
          <w:rFonts w:hint="eastAsia"/>
          <w:spacing w:val="-3"/>
          <w:lang w:val="en-US" w:eastAsia="zh-CN"/>
        </w:rPr>
        <w:t>初</w:t>
      </w:r>
      <w:r>
        <w:rPr>
          <w:rFonts w:hint="eastAsia"/>
          <w:spacing w:val="-3"/>
        </w:rPr>
        <w:t>审表</w:t>
      </w:r>
      <w:r>
        <w:rPr>
          <w:rFonts w:hint="eastAsia"/>
          <w:spacing w:val="-3"/>
          <w:lang w:val="en-US" w:eastAsia="zh-CN"/>
        </w:rPr>
        <w:t>》和《研究生国家奖学金申请审批表》</w:t>
      </w:r>
      <w:r>
        <w:rPr>
          <w:spacing w:val="-7"/>
          <w:w w:val="95"/>
        </w:rPr>
        <w:t>，</w:t>
      </w:r>
      <w:r>
        <w:rPr>
          <w:rFonts w:hint="eastAsia"/>
          <w:spacing w:val="-7"/>
          <w:w w:val="95"/>
          <w:lang w:val="en-US" w:eastAsia="zh-CN"/>
        </w:rPr>
        <w:t>会同</w:t>
      </w:r>
      <w:r>
        <w:rPr>
          <w:spacing w:val="-7"/>
          <w:w w:val="95"/>
        </w:rPr>
        <w:t>研究生课程学习成绩单、发表论</w:t>
      </w:r>
      <w:r>
        <w:rPr>
          <w:spacing w:val="-4"/>
          <w:w w:val="95"/>
        </w:rPr>
        <w:t>文、科研成果及其它获奖等</w:t>
      </w:r>
      <w:r>
        <w:rPr>
          <w:rFonts w:hint="eastAsia"/>
          <w:spacing w:val="-4"/>
          <w:w w:val="95"/>
          <w:lang w:val="en-US" w:eastAsia="zh-CN"/>
        </w:rPr>
        <w:t>支撑</w:t>
      </w:r>
      <w:r>
        <w:rPr>
          <w:spacing w:val="-4"/>
          <w:w w:val="95"/>
        </w:rPr>
        <w:t>材料原件</w:t>
      </w:r>
      <w:r>
        <w:rPr>
          <w:rFonts w:hint="eastAsia"/>
          <w:spacing w:val="-4"/>
          <w:w w:val="95"/>
          <w:lang w:val="en-US" w:eastAsia="zh-CN"/>
        </w:rPr>
        <w:t>于9月16日前提交至学院评委会</w:t>
      </w:r>
      <w:r>
        <w:rPr>
          <w:spacing w:val="-4"/>
          <w:w w:val="95"/>
        </w:rPr>
        <w:t>。</w:t>
      </w:r>
    </w:p>
    <w:p>
      <w:pPr>
        <w:pStyle w:val="4"/>
        <w:numPr>
          <w:ilvl w:val="0"/>
          <w:numId w:val="2"/>
        </w:numPr>
        <w:spacing w:line="340" w:lineRule="auto"/>
        <w:ind w:right="657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学院审核材料、初评、推荐</w:t>
      </w:r>
    </w:p>
    <w:p>
      <w:pPr>
        <w:pStyle w:val="4"/>
        <w:spacing w:line="338" w:lineRule="auto"/>
        <w:ind w:left="260" w:right="657" w:firstLine="640"/>
        <w:jc w:val="both"/>
        <w:rPr>
          <w:spacing w:val="-4"/>
        </w:rPr>
      </w:pPr>
      <w:r>
        <w:rPr>
          <w:rFonts w:hint="eastAsia"/>
          <w:spacing w:val="-4"/>
          <w:w w:val="95"/>
          <w:lang w:val="en-US" w:eastAsia="zh-CN"/>
        </w:rPr>
        <w:t>学院评委会</w:t>
      </w:r>
      <w:r>
        <w:rPr>
          <w:spacing w:val="-4"/>
          <w:w w:val="95"/>
        </w:rPr>
        <w:t>委员</w:t>
      </w:r>
      <w:r>
        <w:rPr>
          <w:rFonts w:hint="eastAsia"/>
          <w:spacing w:val="-4"/>
          <w:w w:val="95"/>
          <w:lang w:val="en-US" w:eastAsia="zh-CN"/>
        </w:rPr>
        <w:t>于9月16日</w:t>
      </w:r>
      <w:r>
        <w:rPr>
          <w:spacing w:val="-4"/>
          <w:w w:val="95"/>
        </w:rPr>
        <w:t>对参评研</w:t>
      </w:r>
      <w:r>
        <w:rPr>
          <w:spacing w:val="-4"/>
        </w:rPr>
        <w:t>究生进行资格审查</w:t>
      </w:r>
      <w:r>
        <w:rPr>
          <w:rFonts w:hint="eastAsia"/>
          <w:spacing w:val="-4"/>
          <w:lang w:eastAsia="zh-CN"/>
        </w:rPr>
        <w:t>，</w:t>
      </w:r>
      <w:r>
        <w:rPr>
          <w:rFonts w:hint="eastAsia"/>
          <w:spacing w:val="-4"/>
          <w:lang w:val="en-US" w:eastAsia="zh-CN"/>
        </w:rPr>
        <w:t>并于当日公布资格审查结果</w:t>
      </w:r>
      <w:r>
        <w:rPr>
          <w:spacing w:val="-4"/>
        </w:rPr>
        <w:t>。</w:t>
      </w:r>
    </w:p>
    <w:p>
      <w:pPr>
        <w:pStyle w:val="4"/>
        <w:spacing w:line="338" w:lineRule="auto"/>
        <w:ind w:left="260" w:right="657" w:firstLine="640"/>
        <w:jc w:val="both"/>
        <w:rPr>
          <w:rFonts w:hint="eastAsia"/>
          <w:spacing w:val="-1"/>
          <w:lang w:val="en-US" w:eastAsia="zh-CN"/>
        </w:rPr>
      </w:pPr>
      <w:r>
        <w:rPr>
          <w:rFonts w:hint="eastAsia"/>
          <w:spacing w:val="-4"/>
          <w:lang w:val="en-US" w:eastAsia="zh-CN"/>
        </w:rPr>
        <w:t>资格审查通过的研究生于9月18日进入会评阶段：会评阶段要求研究生根据提交的参评材料准备10-15分钟的陈述幻灯片并参加现场答辩。评委会</w:t>
      </w:r>
      <w:r>
        <w:rPr>
          <w:spacing w:val="1"/>
        </w:rPr>
        <w:t>依据</w:t>
      </w:r>
      <w:r>
        <w:rPr>
          <w:rFonts w:hint="eastAsia"/>
          <w:spacing w:val="1"/>
          <w:lang w:val="en-US" w:eastAsia="zh-CN"/>
        </w:rPr>
        <w:t>学校评审规则</w:t>
      </w:r>
      <w:r>
        <w:rPr>
          <w:spacing w:val="-1"/>
          <w:w w:val="95"/>
        </w:rPr>
        <w:t>，</w:t>
      </w:r>
      <w:r>
        <w:rPr>
          <w:rFonts w:hint="eastAsia"/>
          <w:spacing w:val="-1"/>
          <w:w w:val="95"/>
          <w:lang w:val="en-US" w:eastAsia="zh-CN"/>
        </w:rPr>
        <w:t>在会评现场完成成绩核算</w:t>
      </w:r>
      <w:r>
        <w:rPr>
          <w:rFonts w:hint="eastAsia"/>
          <w:spacing w:val="-1"/>
          <w:lang w:val="en-US" w:eastAsia="zh-CN"/>
        </w:rPr>
        <w:t>并按照会评成绩由高到低择优确定推荐对象。</w:t>
      </w:r>
    </w:p>
    <w:p>
      <w:pPr>
        <w:pStyle w:val="4"/>
        <w:spacing w:line="338" w:lineRule="auto"/>
        <w:ind w:left="260" w:right="657" w:firstLine="640"/>
        <w:jc w:val="both"/>
        <w:rPr>
          <w:rFonts w:hint="default"/>
          <w:spacing w:val="-1"/>
          <w:lang w:val="en-US" w:eastAsia="zh-CN"/>
        </w:rPr>
      </w:pPr>
      <w:r>
        <w:rPr>
          <w:rFonts w:hint="eastAsia"/>
          <w:spacing w:val="-1"/>
          <w:lang w:val="en-US" w:eastAsia="zh-CN"/>
        </w:rPr>
        <w:t>学院评委会将推荐名单在学院公示5个工作日无异议后，于9月24日将推荐对象的《</w:t>
      </w:r>
      <w:r>
        <w:rPr>
          <w:rFonts w:hint="eastAsia"/>
          <w:spacing w:val="-4"/>
          <w:lang w:val="en-US" w:eastAsia="zh-CN"/>
        </w:rPr>
        <w:t>研究生国家奖学金申请审批表》及相关材料汇总报送校研究生国家奖学金评审领导小组办公室。</w:t>
      </w:r>
    </w:p>
    <w:p>
      <w:pPr>
        <w:pStyle w:val="4"/>
        <w:numPr>
          <w:ilvl w:val="0"/>
          <w:numId w:val="2"/>
        </w:numPr>
        <w:spacing w:line="340" w:lineRule="auto"/>
        <w:ind w:left="0" w:leftChars="0" w:right="657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学校复核与上报</w:t>
      </w:r>
    </w:p>
    <w:p>
      <w:pPr>
        <w:pStyle w:val="4"/>
        <w:spacing w:line="338" w:lineRule="auto"/>
        <w:ind w:left="260" w:right="657" w:firstLine="640"/>
        <w:jc w:val="both"/>
        <w:rPr>
          <w:sz w:val="20"/>
        </w:rPr>
      </w:pPr>
      <w:r>
        <w:t>学校研究生国家奖学金评审领</w:t>
      </w:r>
      <w:r>
        <w:rPr>
          <w:spacing w:val="11"/>
          <w:w w:val="95"/>
        </w:rPr>
        <w:t>导小组办公室对各二级培养单位报送的评审结果进行复核</w:t>
      </w:r>
      <w:r>
        <w:rPr>
          <w:spacing w:val="-1"/>
        </w:rPr>
        <w:t>审查，报学校研究生国家奖学金评审领导小组审定。审定结</w:t>
      </w:r>
      <w:r>
        <w:rPr>
          <w:spacing w:val="-14"/>
        </w:rPr>
        <w:t xml:space="preserve">果在校内公示 </w:t>
      </w:r>
      <w:r>
        <w:t>5</w:t>
      </w:r>
      <w:r>
        <w:rPr>
          <w:spacing w:val="-11"/>
        </w:rPr>
        <w:t>日无异议后，将相关材料上报湖南省学生资助管理中心。</w:t>
      </w:r>
    </w:p>
    <w:p>
      <w:pPr>
        <w:pStyle w:val="4"/>
        <w:rPr>
          <w:sz w:val="20"/>
        </w:rPr>
      </w:pPr>
    </w:p>
    <w:p>
      <w:pPr>
        <w:pStyle w:val="3"/>
        <w:spacing w:before="54"/>
        <w:ind w:left="0" w:leftChars="0" w:firstLine="0" w:firstLineChars="0"/>
      </w:pPr>
      <w:r>
        <w:rPr>
          <w:rFonts w:hint="eastAsia"/>
          <w:lang w:val="en-US" w:eastAsia="zh-CN"/>
        </w:rPr>
        <w:t>六、</w:t>
      </w:r>
      <w:r>
        <w:t>附则</w:t>
      </w:r>
    </w:p>
    <w:p>
      <w:pPr>
        <w:pStyle w:val="4"/>
        <w:spacing w:before="171" w:line="338" w:lineRule="auto"/>
        <w:ind w:left="260" w:right="657" w:firstLine="633"/>
        <w:jc w:val="both"/>
      </w:pPr>
      <w:r>
        <w:rPr>
          <w:rFonts w:hint="eastAsia"/>
          <w:spacing w:val="1"/>
          <w:lang w:val="en-US" w:eastAsia="zh-CN"/>
        </w:rPr>
        <w:t>1、</w:t>
      </w:r>
      <w:r>
        <w:rPr>
          <w:spacing w:val="1"/>
        </w:rPr>
        <w:t>研究生在学制年限内可多次获得研究生国家</w:t>
      </w:r>
      <w:r>
        <w:rPr>
          <w:spacing w:val="-2"/>
        </w:rPr>
        <w:t>奖学金，但所有参评</w:t>
      </w:r>
      <w:r>
        <w:rPr>
          <w:rFonts w:hint="eastAsia"/>
          <w:spacing w:val="-2"/>
          <w:lang w:val="en-US" w:eastAsia="zh-CN"/>
        </w:rPr>
        <w:t>的学术科研</w:t>
      </w:r>
      <w:r>
        <w:rPr>
          <w:spacing w:val="-2"/>
        </w:rPr>
        <w:t>成果</w:t>
      </w:r>
      <w:r>
        <w:rPr>
          <w:rFonts w:hint="eastAsia"/>
          <w:spacing w:val="-2"/>
          <w:lang w:eastAsia="zh-CN"/>
        </w:rPr>
        <w:t>、</w:t>
      </w:r>
      <w:r>
        <w:rPr>
          <w:rFonts w:hint="eastAsia"/>
          <w:spacing w:val="-2"/>
          <w:lang w:val="en-US" w:eastAsia="zh-CN"/>
        </w:rPr>
        <w:t>专业技能竞赛成绩和社会活动成绩</w:t>
      </w:r>
      <w:r>
        <w:rPr>
          <w:spacing w:val="-2"/>
        </w:rPr>
        <w:t>不可重复申报使用。超出学制年限的研究生，不再具备研究生国家奖学金参评资格。</w:t>
      </w:r>
    </w:p>
    <w:p>
      <w:pPr>
        <w:pStyle w:val="4"/>
        <w:spacing w:before="6" w:line="338" w:lineRule="auto"/>
        <w:ind w:left="260" w:right="657" w:firstLine="640"/>
        <w:jc w:val="both"/>
        <w:rPr>
          <w:spacing w:val="-4"/>
        </w:rPr>
      </w:pPr>
      <w:r>
        <w:rPr>
          <w:rFonts w:hint="eastAsia"/>
          <w:spacing w:val="1"/>
          <w:lang w:val="en-US" w:eastAsia="zh-CN"/>
        </w:rPr>
        <w:t>2、</w:t>
      </w:r>
      <w:r>
        <w:rPr>
          <w:spacing w:val="1"/>
        </w:rPr>
        <w:t>在学制年限内，因国家和单位公派出国留学</w:t>
      </w:r>
      <w:r>
        <w:rPr>
          <w:spacing w:val="-1"/>
        </w:rPr>
        <w:t>或校际交流在境外学习的研究生，仍具备研究生国家奖学金</w:t>
      </w:r>
      <w:r>
        <w:rPr>
          <w:spacing w:val="-4"/>
          <w:w w:val="95"/>
        </w:rPr>
        <w:t>参评资格；由于因私出国留学、疾病、创业等原因未在校学</w:t>
      </w:r>
      <w:r>
        <w:rPr>
          <w:spacing w:val="-4"/>
        </w:rPr>
        <w:t>习的研究生，期间内不具备研究生国家奖学金参评资格。</w:t>
      </w:r>
    </w:p>
    <w:p>
      <w:pPr>
        <w:pStyle w:val="4"/>
        <w:spacing w:before="6" w:line="338" w:lineRule="auto"/>
        <w:ind w:left="260" w:right="657" w:firstLine="640"/>
        <w:jc w:val="both"/>
        <w:rPr>
          <w:rFonts w:hint="default" w:eastAsia="FangSong"/>
          <w:spacing w:val="-4"/>
          <w:lang w:val="en-US" w:eastAsia="zh-CN"/>
        </w:rPr>
      </w:pPr>
      <w:r>
        <w:rPr>
          <w:rFonts w:hint="eastAsia"/>
          <w:spacing w:val="-4"/>
          <w:lang w:val="en-US" w:eastAsia="zh-CN"/>
        </w:rPr>
        <w:t>3、经研究生院核算，我院2019年度的研究生国家奖学金推荐名额为一名。</w:t>
      </w:r>
      <w:bookmarkStart w:id="0" w:name="_GoBack"/>
      <w:bookmarkEnd w:id="0"/>
    </w:p>
    <w:p>
      <w:pPr>
        <w:pStyle w:val="4"/>
        <w:tabs>
          <w:tab w:val="left" w:pos="2657"/>
        </w:tabs>
        <w:spacing w:before="3"/>
        <w:ind w:left="737"/>
      </w:pPr>
    </w:p>
    <w:sectPr>
      <w:footerReference r:id="rId3" w:type="default"/>
      <w:pgSz w:w="11910" w:h="16840"/>
      <w:pgMar w:top="1580" w:right="1140" w:bottom="1380" w:left="1540" w:header="0" w:footer="120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FangSong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w:pict>
        <v:shape id="_x0000_s4097" o:spid="_x0000_s4097" o:spt="202" type="#_x0000_t202" style="position:absolute;left:0pt;margin-left:513.4pt;margin-top:770.9pt;height:12pt;width:13.1pt;mso-position-horizontal-relative:page;mso-position-vertical-relative:page;z-index:-252552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2"/>
                  <w:ind w:left="40" w:right="0" w:firstLine="0"/>
                  <w:jc w:val="left"/>
                  <w:rPr>
                    <w:rFonts w:ascii="Times New Roman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16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B459736"/>
    <w:multiLevelType w:val="singleLevel"/>
    <w:tmpl w:val="DB45973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C64E9B4"/>
    <w:multiLevelType w:val="singleLevel"/>
    <w:tmpl w:val="DC64E9B4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3,4"/>
    </o:shapelayout>
  </w:hdrShapeDefaults>
  <w:compat>
    <w:ulTrailSpace/>
    <w:shapeLayoutLikeWW8/>
    <w:compatSetting w:name="compatibilityMode" w:uri="http://schemas.microsoft.com/office/word" w:val="12"/>
  </w:compat>
  <w:rsids>
    <w:rsidRoot w:val="00000000"/>
    <w:rsid w:val="026051E3"/>
    <w:rsid w:val="03F877F9"/>
    <w:rsid w:val="04104741"/>
    <w:rsid w:val="04F62C03"/>
    <w:rsid w:val="051F1D14"/>
    <w:rsid w:val="07CD488C"/>
    <w:rsid w:val="07E312FE"/>
    <w:rsid w:val="09A14479"/>
    <w:rsid w:val="0BAF5365"/>
    <w:rsid w:val="0C146680"/>
    <w:rsid w:val="0D1B040F"/>
    <w:rsid w:val="0E17326A"/>
    <w:rsid w:val="0EDC55FC"/>
    <w:rsid w:val="11C3730C"/>
    <w:rsid w:val="13034C92"/>
    <w:rsid w:val="13456848"/>
    <w:rsid w:val="185A4C71"/>
    <w:rsid w:val="188C4172"/>
    <w:rsid w:val="19AD3ED2"/>
    <w:rsid w:val="1A8D69F2"/>
    <w:rsid w:val="1ABB1FEF"/>
    <w:rsid w:val="1BC66DF9"/>
    <w:rsid w:val="1C4E328C"/>
    <w:rsid w:val="1D5B3EEC"/>
    <w:rsid w:val="1E235DDA"/>
    <w:rsid w:val="2138374C"/>
    <w:rsid w:val="21E66378"/>
    <w:rsid w:val="24914156"/>
    <w:rsid w:val="24FA376D"/>
    <w:rsid w:val="26B004A6"/>
    <w:rsid w:val="26B734CF"/>
    <w:rsid w:val="27F40649"/>
    <w:rsid w:val="28516FAF"/>
    <w:rsid w:val="29720C1C"/>
    <w:rsid w:val="2DE00ED6"/>
    <w:rsid w:val="305541FE"/>
    <w:rsid w:val="31CC0AA1"/>
    <w:rsid w:val="32E93D02"/>
    <w:rsid w:val="33CD0CDA"/>
    <w:rsid w:val="33FC14EE"/>
    <w:rsid w:val="34CE3C76"/>
    <w:rsid w:val="36E03911"/>
    <w:rsid w:val="37CB6DCB"/>
    <w:rsid w:val="3B01312C"/>
    <w:rsid w:val="3C260971"/>
    <w:rsid w:val="3C9154A1"/>
    <w:rsid w:val="3FEA5068"/>
    <w:rsid w:val="40C10FE1"/>
    <w:rsid w:val="41013DC5"/>
    <w:rsid w:val="412B3113"/>
    <w:rsid w:val="420B4305"/>
    <w:rsid w:val="43094086"/>
    <w:rsid w:val="43445D23"/>
    <w:rsid w:val="454D1820"/>
    <w:rsid w:val="4572346A"/>
    <w:rsid w:val="464104B2"/>
    <w:rsid w:val="46A71BB7"/>
    <w:rsid w:val="46F326B1"/>
    <w:rsid w:val="49642833"/>
    <w:rsid w:val="499E1699"/>
    <w:rsid w:val="4A0E0C7B"/>
    <w:rsid w:val="4C2F21B5"/>
    <w:rsid w:val="4CDD4530"/>
    <w:rsid w:val="4D710ED9"/>
    <w:rsid w:val="502E0910"/>
    <w:rsid w:val="50723C60"/>
    <w:rsid w:val="515177B3"/>
    <w:rsid w:val="520E7348"/>
    <w:rsid w:val="52CF6C8A"/>
    <w:rsid w:val="531759DD"/>
    <w:rsid w:val="54DA3B72"/>
    <w:rsid w:val="55835B38"/>
    <w:rsid w:val="57DA0153"/>
    <w:rsid w:val="59166D55"/>
    <w:rsid w:val="59526B2C"/>
    <w:rsid w:val="5A0F0E24"/>
    <w:rsid w:val="5A446A97"/>
    <w:rsid w:val="5AA90455"/>
    <w:rsid w:val="5C1C2360"/>
    <w:rsid w:val="5E4368B5"/>
    <w:rsid w:val="5E9E3D4B"/>
    <w:rsid w:val="5F62064F"/>
    <w:rsid w:val="5FBD2152"/>
    <w:rsid w:val="5FF14E95"/>
    <w:rsid w:val="605E330D"/>
    <w:rsid w:val="606611C3"/>
    <w:rsid w:val="611D1F67"/>
    <w:rsid w:val="61AF328D"/>
    <w:rsid w:val="64AE12EB"/>
    <w:rsid w:val="65A7374A"/>
    <w:rsid w:val="67036918"/>
    <w:rsid w:val="686F7CE8"/>
    <w:rsid w:val="69572A35"/>
    <w:rsid w:val="69716DBE"/>
    <w:rsid w:val="699845FD"/>
    <w:rsid w:val="6A442B00"/>
    <w:rsid w:val="6B254823"/>
    <w:rsid w:val="6B72703F"/>
    <w:rsid w:val="6C7C2B08"/>
    <w:rsid w:val="6E294671"/>
    <w:rsid w:val="70F11DE8"/>
    <w:rsid w:val="7142126C"/>
    <w:rsid w:val="71872259"/>
    <w:rsid w:val="71AC6D05"/>
    <w:rsid w:val="72296D6D"/>
    <w:rsid w:val="73A20049"/>
    <w:rsid w:val="73C54F48"/>
    <w:rsid w:val="741E68FD"/>
    <w:rsid w:val="75897411"/>
    <w:rsid w:val="75B52E7C"/>
    <w:rsid w:val="76B751D4"/>
    <w:rsid w:val="76CE13E9"/>
    <w:rsid w:val="76FC1388"/>
    <w:rsid w:val="78785117"/>
    <w:rsid w:val="791B781C"/>
    <w:rsid w:val="7C9E1D4C"/>
    <w:rsid w:val="7CF92721"/>
    <w:rsid w:val="7DEE5E78"/>
    <w:rsid w:val="7F210D0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FangSong" w:hAnsi="FangSong" w:eastAsia="FangSong" w:cs="FangSong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51"/>
      <w:ind w:left="-39"/>
      <w:outlineLvl w:val="1"/>
    </w:pPr>
    <w:rPr>
      <w:rFonts w:ascii="SimSun" w:hAnsi="SimSun" w:eastAsia="SimSun" w:cs="SimSun"/>
      <w:sz w:val="44"/>
      <w:szCs w:val="44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ind w:left="3128"/>
      <w:jc w:val="both"/>
      <w:outlineLvl w:val="2"/>
    </w:pPr>
    <w:rPr>
      <w:rFonts w:ascii="FangSong" w:hAnsi="FangSong" w:eastAsia="FangSong" w:cs="FangSong"/>
      <w:b/>
      <w:bCs/>
      <w:sz w:val="32"/>
      <w:szCs w:val="32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FangSong" w:hAnsi="FangSong" w:eastAsia="FangSong" w:cs="FangSong"/>
      <w:sz w:val="32"/>
      <w:szCs w:val="32"/>
      <w:lang w:val="zh-CN" w:eastAsia="zh-CN" w:bidi="zh-CN"/>
    </w:rPr>
  </w:style>
  <w:style w:type="table" w:customStyle="1" w:styleId="7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spacing w:before="171"/>
      <w:ind w:left="1700" w:hanging="801"/>
    </w:pPr>
    <w:rPr>
      <w:rFonts w:ascii="FangSong" w:hAnsi="FangSong" w:eastAsia="FangSong" w:cs="FangSong"/>
      <w:lang w:val="zh-CN" w:eastAsia="zh-CN" w:bidi="zh-CN"/>
    </w:rPr>
  </w:style>
  <w:style w:type="paragraph" w:customStyle="1" w:styleId="9">
    <w:name w:val="Table Paragraph"/>
    <w:basedOn w:val="1"/>
    <w:qFormat/>
    <w:uiPriority w:val="1"/>
    <w:pPr>
      <w:spacing w:before="10"/>
      <w:ind w:left="148"/>
    </w:pPr>
    <w:rPr>
      <w:rFonts w:ascii="FangSong" w:hAnsi="FangSong" w:eastAsia="FangSong" w:cs="FangSong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ScaleCrop>false</ScaleCrop>
  <LinksUpToDate>false</LinksUpToDate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2019-09-09T06:43:00Z</dcterms:created>
  <dc:creator>lenovo</dc:creator>
  <cp:lastModifiedBy>菏塘月色</cp:lastModifiedBy>
  <dcterms:modified xsi:type="dcterms:W3CDTF">2019-09-10T09:38:31Z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2018-09-06T00:00:00Z</vt:filetime>
  </property>
  <property fmtid="{D5CDD505-2E9C-101B-9397-08002B2CF9AE}" pid="3" name="Creator">
    <vt:lpwstr>WPS Office</vt:lpwstr>
  </property>
  <property fmtid="{D5CDD505-2E9C-101B-9397-08002B2CF9AE}" pid="4" name="LastSaved">
    <vt:filetime>2019-09-09T00:00:00Z</vt:filetime>
  </property>
  <property fmtid="{D5CDD505-2E9C-101B-9397-08002B2CF9AE}" pid="5" name="KSOProductBuildVer">
    <vt:lpwstr>2052-11.1.0.8976</vt:lpwstr>
  </property>
</Properties>
</file>