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14"/>
        <w:spacing w:after="156"/>
        <w:rPr>
          <w:rFonts w:ascii="黑体" w:hAnsi="黑体" w:eastAsia="黑体" w:cs="黑体"/>
          <w:sz w:val="32"/>
        </w:rPr>
      </w:pPr>
      <w:r>
        <w:rPr>
          <w:rFonts w:hint="eastAsia" w:ascii="黑体" w:eastAsia="黑体"/>
          <w:sz w:val="32"/>
        </w:rPr>
        <w:t>微型无人机自主飞行</w:t>
      </w:r>
      <w:r>
        <w:rPr>
          <w:rFonts w:hint="eastAsia" w:ascii="黑体" w:eastAsia="黑体"/>
          <w:sz w:val="32"/>
          <w:lang w:val="en-US" w:eastAsia="zh-CN"/>
        </w:rPr>
        <w:t>赛-</w:t>
      </w:r>
      <w:r>
        <w:rPr>
          <w:rFonts w:hint="eastAsia" w:ascii="黑体" w:eastAsia="黑体"/>
          <w:sz w:val="32"/>
        </w:rPr>
        <w:t>比赛规则</w:t>
      </w:r>
    </w:p>
    <w:p>
      <w:pPr>
        <w:numPr>
          <w:ilvl w:val="0"/>
          <w:numId w:val="2"/>
        </w:numPr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项目设置背景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该比赛主要围绕智能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无人系统研究</w:t>
      </w:r>
      <w:r>
        <w:rPr>
          <w:rFonts w:hint="eastAsia" w:ascii="仿宋" w:hAnsi="仿宋" w:eastAsia="仿宋" w:cs="仿宋"/>
          <w:sz w:val="28"/>
          <w:szCs w:val="28"/>
        </w:rPr>
        <w:t>领域，开展微型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无人机自主飞行</w:t>
      </w:r>
      <w:r>
        <w:rPr>
          <w:rFonts w:hint="eastAsia" w:ascii="仿宋" w:hAnsi="仿宋" w:eastAsia="仿宋" w:cs="仿宋"/>
          <w:sz w:val="28"/>
          <w:szCs w:val="28"/>
        </w:rPr>
        <w:t>的技术研究，智能无人系统作为人工智能最具实用性、最有展示度的应用领域，是衡量一个国家科技创新和高端制造业水平的重要标志，也是人类社会“第三次工业革命”的重要切入点和增长点。进行该比赛，可以锻炼学生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自主创新</w:t>
      </w:r>
      <w:r>
        <w:rPr>
          <w:rFonts w:hint="eastAsia" w:ascii="仿宋" w:hAnsi="仿宋" w:eastAsia="仿宋" w:cs="仿宋"/>
          <w:sz w:val="28"/>
          <w:szCs w:val="28"/>
        </w:rPr>
        <w:t>能力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及智能无人机的自主定位、路径规划、目标识别算法设计的优化能力</w:t>
      </w:r>
      <w:r>
        <w:rPr>
          <w:rFonts w:hint="eastAsia" w:ascii="仿宋" w:hAnsi="仿宋" w:eastAsia="仿宋" w:cs="仿宋"/>
          <w:sz w:val="28"/>
          <w:szCs w:val="28"/>
        </w:rPr>
        <w:t>，同时提高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对无人机的本体设计和控制理论设计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numPr>
          <w:ilvl w:val="0"/>
          <w:numId w:val="2"/>
        </w:numPr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项目进行方式：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本赛项的竞赛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采用线下比赛方式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无人机比赛场地置于室内，比赛须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在赛区集中进行现场竞争性运行考核和指定内容的操作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任务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numPr>
          <w:ilvl w:val="0"/>
          <w:numId w:val="2"/>
        </w:numPr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项目规则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0" w:name="_Toc66297973"/>
      <w:bookmarkStart w:id="1" w:name="_Toc15041_WPSOffice_Level2"/>
      <w:r>
        <w:rPr>
          <w:rFonts w:hint="eastAsia" w:ascii="仿宋" w:hAnsi="仿宋" w:eastAsia="仿宋" w:cs="仿宋"/>
          <w:sz w:val="28"/>
          <w:szCs w:val="28"/>
          <w:lang w:eastAsia="zh-CN"/>
        </w:rPr>
        <w:t>参加本比赛的队伍需遵循大赛总规则，要求各参赛队在各自学校按照赛区组委会发布的命题要求，自主独立设计并制作完成参赛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1.参赛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无人机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道具要求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功能要求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无人机应具备自主定位、路径规划、目标检测识别等功能，无人机必须具备遥控功能，并具有紧急安全开关的安全防护功能。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电控与驱动要求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无人机所用控制器、电机和传感器（除具有外部定位功能的传感器，比如UWB、动作捕捉系统、蓝牙定位等）的种类及数量不限，无人机只能采用电驱动。无人机不允许与除遥控信号外的其他通讯方式连接，在自主飞行模式下遥控器仅与无人机通讯连接，否则按遥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模式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计算成绩。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外形尺寸及重量要求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为了安全性，每支队伍的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无人机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有尺寸和重量限制：轴距不允许大于360mm，不允许小于290mm；重量不允许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大于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2kg。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飞控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要求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不允许使用商业闭源飞控，如飞控为自己编写则需要展示源代码。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其它要求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机器人比赛场地环境为室内场地，场地由防护网全包围，保证在场人员的安全。室内无GNSS信号，室内不排除存在电磁干扰的情况，参赛队不允许使用OptiTrack、UWB、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蓝牙定位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等外部定位设备，参赛队需自行设计自主定位算法，飞行路线上有障碍物，各支队伍应自行保证无人机飞行安全。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</w:rPr>
        <w:t>2</w:t>
      </w:r>
      <w:r>
        <w:rPr>
          <w:rFonts w:ascii="仿宋" w:hAnsi="仿宋" w:eastAsia="仿宋" w:cs="仿宋"/>
          <w:b/>
          <w:bCs/>
          <w:sz w:val="28"/>
          <w:szCs w:val="28"/>
        </w:rPr>
        <w:t>.比赛场景综述</w:t>
      </w:r>
    </w:p>
    <w:p>
      <w:pPr>
        <w:pStyle w:val="11"/>
        <w:ind w:firstLine="420" w:firstLineChars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整个比赛场地大小为长9米*宽6米*高3米，场地地面为平坦地面，场地四周搭建高度1.5m的围挡，整个场地用铝型材搭建框架，然后在框架外布有防护网。整个比赛场地的示意图如图1所示。</w:t>
      </w:r>
    </w:p>
    <w:p>
      <w:pPr>
        <w:jc w:val="center"/>
      </w:pPr>
      <w:r>
        <w:drawing>
          <wp:inline distT="0" distB="0" distL="114300" distR="114300">
            <wp:extent cx="3653790" cy="2804160"/>
            <wp:effectExtent l="0" t="0" r="3810" b="1524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379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ind w:firstLine="420"/>
        <w:jc w:val="center"/>
        <w:rPr>
          <w:rFonts w:hint="eastAsia" w:ascii="仿宋" w:hAnsi="仿宋" w:eastAsia="仿宋" w:cs="仿宋"/>
          <w:sz w:val="21"/>
          <w:lang w:eastAsia="zh-CN"/>
        </w:rPr>
      </w:pPr>
      <w:r>
        <w:rPr>
          <w:rFonts w:hint="eastAsia" w:ascii="仿宋" w:hAnsi="仿宋" w:eastAsia="仿宋" w:cs="仿宋"/>
          <w:sz w:val="21"/>
          <w:lang w:eastAsia="zh-CN"/>
        </w:rPr>
        <w:t>图1比赛示意图</w:t>
      </w:r>
    </w:p>
    <w:p>
      <w:pPr>
        <w:pStyle w:val="11"/>
        <w:ind w:firstLine="420" w:firstLineChars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比赛场地中标识有起飞点一个与降落点两个（图1中H标识处），无人机需从起飞点起飞，然后根据比赛任务需求降落在指定的降落点。起飞点降落点由固定、明显的图案标识，如图2所示，供无人机进行参考。图案的大小为700mm*700mm，无人机需要精确的降落在图案之上，</w:t>
      </w:r>
      <w:bookmarkStart w:id="2" w:name="OLE_LINK1"/>
      <w:bookmarkStart w:id="3" w:name="OLE_LINK2"/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根据无人机降落位置与图案之间的位置关系判断得分，得分细则见后文</w:t>
      </w:r>
      <w:bookmarkEnd w:id="2"/>
      <w:bookmarkEnd w:id="3"/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。</w:t>
      </w:r>
    </w:p>
    <w:p>
      <w:pPr>
        <w:pStyle w:val="11"/>
        <w:ind w:firstLine="480"/>
        <w:jc w:val="center"/>
      </w:pPr>
      <w:r>
        <w:drawing>
          <wp:inline distT="0" distB="0" distL="0" distR="0">
            <wp:extent cx="2071370" cy="2023745"/>
            <wp:effectExtent l="0" t="0" r="5080" b="14605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63" r="58980" b="13282"/>
                    <a:stretch>
                      <a:fillRect/>
                    </a:stretch>
                  </pic:blipFill>
                  <pic:spPr>
                    <a:xfrm>
                      <a:off x="0" y="0"/>
                      <a:ext cx="2071370" cy="20237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ind w:firstLine="420"/>
        <w:jc w:val="center"/>
        <w:rPr>
          <w:rFonts w:hint="eastAsia" w:ascii="仿宋" w:hAnsi="仿宋" w:eastAsia="仿宋" w:cs="仿宋"/>
          <w:sz w:val="21"/>
          <w:lang w:eastAsia="zh-CN"/>
        </w:rPr>
      </w:pPr>
      <w:r>
        <w:rPr>
          <w:rFonts w:hint="eastAsia" w:ascii="仿宋" w:hAnsi="仿宋" w:eastAsia="仿宋" w:cs="仿宋"/>
          <w:sz w:val="21"/>
          <w:lang w:eastAsia="zh-CN"/>
        </w:rPr>
        <w:t>图2 起飞降落图案</w:t>
      </w:r>
    </w:p>
    <w:p>
      <w:pPr>
        <w:pStyle w:val="11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/>
          <w:lang w:val="en-US" w:eastAsia="zh-CN"/>
        </w:rPr>
        <w:t>无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人机在起点进行起飞，需按照图一指定的飞行路线进行飞行，在图1数字一与数字二处有两处手写体数字，手写字400mm*400mm，无人机需要对其进行正确识别，数字范围为0-9，如果两个数字均为偶数或者奇数，无人机在降落点1进行降落，如果两个数字为一奇一偶，则无人机需要在降落点2进行降落。在无人前往降落点区域时需经过障碍物区域，障碍物区域内摆放一个宽度600mm，高度为2400mm的方柱形障碍物。在二维码区域内有放置一个二维码，二维码大小为400mm*400mm，二维码包含一个文本信息为汉字“左”或者“右”，无人机需要对二维码的信息进行正确的识别，然后按照二维码的信息，从正确的方向穿过障碍物。</w:t>
      </w:r>
    </w:p>
    <w:p>
      <w:pPr>
        <w:pStyle w:val="11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障碍物如图3所示：</w:t>
      </w:r>
    </w:p>
    <w:p>
      <w:pPr>
        <w:pStyle w:val="11"/>
        <w:ind w:firstLine="0" w:firstLineChars="0"/>
        <w:jc w:val="center"/>
        <w:rPr>
          <w:rFonts w:ascii="仿宋" w:hAnsi="仿宋" w:eastAsia="仿宋"/>
          <w:color w:val="000000"/>
          <w:sz w:val="28"/>
          <w:szCs w:val="28"/>
        </w:rPr>
      </w:pPr>
      <w:r>
        <w:drawing>
          <wp:inline distT="0" distB="0" distL="0" distR="0">
            <wp:extent cx="1313815" cy="1971040"/>
            <wp:effectExtent l="0" t="0" r="635" b="10160"/>
            <wp:docPr id="4" name="图片 4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卡通人物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/>
          <w:sz w:val="28"/>
          <w:szCs w:val="28"/>
          <w:lang w:bidi="ar"/>
        </w:rPr>
        <w:t xml:space="preserve"> </w:t>
      </w:r>
      <w:r>
        <w:rPr>
          <w:rFonts w:ascii="仿宋" w:hAnsi="仿宋" w:eastAsia="仿宋"/>
          <w:color w:val="000000"/>
          <w:sz w:val="28"/>
          <w:szCs w:val="28"/>
          <w:lang w:bidi="ar"/>
        </w:rPr>
        <w:t xml:space="preserve">  </w:t>
      </w:r>
      <w:r>
        <w:rPr>
          <w:rFonts w:ascii="仿宋" w:hAnsi="仿宋" w:eastAsia="仿宋"/>
          <w:color w:val="000000"/>
          <w:sz w:val="28"/>
          <w:szCs w:val="28"/>
        </w:rPr>
        <w:drawing>
          <wp:inline distT="0" distB="0" distL="0" distR="0">
            <wp:extent cx="3077845" cy="2020570"/>
            <wp:effectExtent l="0" t="0" r="8255" b="17780"/>
            <wp:docPr id="7" name="图片 7" descr="C:\工作办公文件整理\11-中国机器人及人工智能赛-微型无人机自主飞行赛\比赛规则参考文件\图片3.jpg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工作办公文件整理\11-中国机器人及人工智能赛-微型无人机自主飞行赛\比赛规则参考文件\图片3.jpg图片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16854"/>
                    <a:stretch>
                      <a:fillRect/>
                    </a:stretch>
                  </pic:blipFill>
                  <pic:spPr>
                    <a:xfrm>
                      <a:off x="0" y="0"/>
                      <a:ext cx="3077845" cy="202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ind w:firstLine="420"/>
        <w:jc w:val="center"/>
        <w:rPr>
          <w:rFonts w:hint="eastAsia" w:ascii="仿宋" w:hAnsi="仿宋" w:eastAsia="仿宋" w:cs="仿宋"/>
          <w:sz w:val="21"/>
          <w:lang w:eastAsia="zh-CN"/>
        </w:rPr>
      </w:pPr>
      <w:r>
        <w:rPr>
          <w:rFonts w:hint="eastAsia" w:ascii="仿宋" w:hAnsi="仿宋" w:eastAsia="仿宋" w:cs="仿宋"/>
          <w:sz w:val="21"/>
          <w:lang w:eastAsia="zh-CN"/>
        </w:rPr>
        <w:t xml:space="preserve">图3 障碍物 </w:t>
      </w:r>
    </w:p>
    <w:p>
      <w:pPr>
        <w:pStyle w:val="11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手写体数字采用MNIST数据集，如图4所示：</w:t>
      </w:r>
    </w:p>
    <w:p>
      <w:pPr>
        <w:pStyle w:val="11"/>
        <w:ind w:firstLine="199" w:firstLineChars="83"/>
        <w:jc w:val="center"/>
        <w:rPr>
          <w:lang w:eastAsia="zh-CN"/>
        </w:rPr>
      </w:pPr>
      <w:r>
        <w:drawing>
          <wp:inline distT="0" distB="0" distL="0" distR="0">
            <wp:extent cx="4184650" cy="2767330"/>
            <wp:effectExtent l="0" t="0" r="635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4650" cy="276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firstLine="420"/>
        <w:jc w:val="center"/>
        <w:rPr>
          <w:rFonts w:hint="eastAsia" w:ascii="仿宋" w:hAnsi="仿宋" w:eastAsia="仿宋" w:cs="仿宋"/>
          <w:sz w:val="21"/>
          <w:lang w:eastAsia="zh-CN"/>
        </w:rPr>
      </w:pPr>
      <w:r>
        <w:rPr>
          <w:rFonts w:hint="eastAsia" w:ascii="仿宋" w:hAnsi="仿宋" w:eastAsia="仿宋" w:cs="仿宋"/>
          <w:sz w:val="21"/>
          <w:lang w:eastAsia="zh-CN"/>
        </w:rPr>
        <w:t>图4 手写体</w:t>
      </w:r>
      <w:r>
        <w:rPr>
          <w:rFonts w:hint="eastAsia" w:ascii="仿宋" w:hAnsi="仿宋" w:eastAsia="仿宋" w:cs="仿宋"/>
          <w:sz w:val="21"/>
          <w:lang w:val="en-US" w:eastAsia="zh-CN"/>
        </w:rPr>
        <w:t>数字</w:t>
      </w:r>
      <w:r>
        <w:rPr>
          <w:rFonts w:hint="eastAsia" w:ascii="仿宋" w:hAnsi="仿宋" w:eastAsia="仿宋" w:cs="仿宋"/>
          <w:sz w:val="21"/>
          <w:lang w:eastAsia="zh-CN"/>
        </w:rPr>
        <w:t>数据集</w:t>
      </w:r>
    </w:p>
    <w:p>
      <w:pPr>
        <w:pStyle w:val="11"/>
        <w:ind w:firstLine="480"/>
        <w:rPr>
          <w:lang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图1比赛示意图中的数字一、数字二、二维码、障碍物的准确坐标会给出，但是数字和二维码的信息会在每组比赛开始前进行替换，降落点1、降落点2的具体位置会在给定坐标附近进行随机，降落点标识的图案中心会在以给定坐标为中心、半径为800mm的圆内，无人机需要对图案进行识别后姿态做相应的调整。</w:t>
      </w:r>
    </w:p>
    <w:p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注意事项：</w:t>
      </w:r>
    </w:p>
    <w:p>
      <w:pPr>
        <w:pStyle w:val="11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开始比赛后，每支队伍必须指定一名成员为无人机操纵者，在紧急情况下可以接管无人机，一旦遥控接管则本次比赛按照遥控模式计算比赛得分。</w:t>
      </w:r>
    </w:p>
    <w:p>
      <w:pPr>
        <w:pStyle w:val="11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无人机在不影响飞行的情况下撞击障碍或墙壁不扣分，但无人机掉落地面（包括接触地面）则本轮比赛计 0 分。</w:t>
      </w:r>
    </w:p>
    <w:p>
      <w:pPr>
        <w:pStyle w:val="11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每轮比赛总时长不超过 10 分钟，一旦超时则视为本次比赛结束。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</w:rPr>
        <w:t>3</w:t>
      </w:r>
      <w:r>
        <w:rPr>
          <w:rFonts w:ascii="仿宋" w:hAnsi="仿宋" w:eastAsia="仿宋" w:cs="仿宋"/>
          <w:b/>
          <w:bCs/>
          <w:sz w:val="28"/>
          <w:szCs w:val="28"/>
        </w:rPr>
        <w:t>.任务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规则</w:t>
      </w:r>
      <w:r>
        <w:rPr>
          <w:rFonts w:ascii="仿宋" w:hAnsi="仿宋" w:eastAsia="仿宋" w:cs="仿宋"/>
          <w:b/>
          <w:bCs/>
          <w:sz w:val="28"/>
          <w:szCs w:val="28"/>
        </w:rPr>
        <w:t>与得分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标准</w:t>
      </w:r>
    </w:p>
    <w:bookmarkEnd w:id="0"/>
    <w:bookmarkEnd w:id="1"/>
    <w:p>
      <w:pPr>
        <w:pStyle w:val="11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bookmarkStart w:id="4" w:name="_Toc68975490"/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每个参赛队有两次运行机会，两次运行中，至少一次为自主运行，取两次分数最高分做为最终成绩，若两次都被判定为手动飞行模式，则取两次成绩的平均分作为最终得分。</w:t>
      </w:r>
    </w:p>
    <w:p>
      <w:pPr>
        <w:pStyle w:val="11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得分高者胜；若最终两队得分相同，则用时较少者获胜。具体积分如下：</w:t>
      </w:r>
    </w:p>
    <w:p>
      <w:pPr>
        <w:pStyle w:val="2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567" w:firstLineChars="0"/>
        <w:textAlignment w:val="auto"/>
        <w:rPr>
          <w:rFonts w:ascii="宋体" w:eastAsia="宋体"/>
          <w:sz w:val="28"/>
          <w:szCs w:val="28"/>
          <w:lang w:eastAsia="zh-CN"/>
        </w:rPr>
      </w:pPr>
      <w:r>
        <w:rPr>
          <w:rFonts w:hint="eastAsia" w:ascii="宋体" w:eastAsia="宋体"/>
          <w:sz w:val="28"/>
          <w:szCs w:val="28"/>
          <w:lang w:eastAsia="zh-CN"/>
        </w:rPr>
        <w:t>全自主飞行模式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成功自主起飞：20 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正确识别第一个数字：10分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正确识别第二个数字：10分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正确识别二维码信息，10分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从正确方向规避障碍物，10分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成功自主降落：10分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飞向正确得降落点区域：10分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降落精度：无人机投影全部在“H”降落区域内，得20分；部分在降落点“H”圈内，得10分；无人机完全在降落点外，得0分</w:t>
      </w:r>
    </w:p>
    <w:p>
      <w:pPr>
        <w:pStyle w:val="2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2" w:leftChars="200" w:hanging="422" w:hangingChars="150"/>
        <w:textAlignment w:val="auto"/>
        <w:rPr>
          <w:rFonts w:hint="eastAsia" w:ascii="宋体" w:eastAsia="宋体"/>
          <w:sz w:val="28"/>
          <w:szCs w:val="28"/>
          <w:lang w:eastAsia="zh-CN"/>
        </w:rPr>
      </w:pPr>
      <w:r>
        <w:rPr>
          <w:rFonts w:hint="eastAsia" w:ascii="宋体" w:eastAsia="宋体"/>
          <w:sz w:val="28"/>
          <w:szCs w:val="28"/>
          <w:lang w:eastAsia="zh-CN"/>
        </w:rPr>
        <w:t>手动飞行模式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成功起飞：4 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正确识别第一个数字：5分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正确识别第二个数字：5分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正确识别二维码信息，5分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从正确方向规避障碍物，2分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成功降落：2分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飞向正确得降落点区域：2分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降落精度：无人机投影全部在“H”降落区域内，得10分；部分在降落点“H”圈内，得5分；无人机完全在降落点外，得0分</w:t>
      </w:r>
    </w:p>
    <w:p>
      <w:pPr>
        <w:pStyle w:val="2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2" w:leftChars="200" w:hanging="422" w:hangingChars="150"/>
        <w:textAlignment w:val="auto"/>
        <w:rPr>
          <w:rFonts w:hint="eastAsia" w:ascii="宋体" w:eastAsia="宋体"/>
          <w:sz w:val="28"/>
          <w:szCs w:val="28"/>
          <w:lang w:eastAsia="zh-CN"/>
        </w:rPr>
      </w:pPr>
      <w:bookmarkStart w:id="5" w:name="_Toc97645600"/>
      <w:r>
        <w:rPr>
          <w:rFonts w:hint="eastAsia" w:ascii="宋体" w:eastAsia="宋体"/>
          <w:sz w:val="28"/>
          <w:szCs w:val="28"/>
          <w:lang w:eastAsia="zh-CN"/>
        </w:rPr>
        <w:t>判罚说明：</w:t>
      </w:r>
      <w:bookmarkEnd w:id="5"/>
    </w:p>
    <w:p>
      <w:pPr>
        <w:pStyle w:val="11"/>
        <w:numPr>
          <w:ilvl w:val="0"/>
          <w:numId w:val="6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如果存在以下情况之一，则取消参赛资格：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经审核不满足规则规定的无人机要求。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参赛队参加比赛时应听从现场裁判的指挥，无视裁判员指令或警告的，取消比赛资格并通报批评。</w:t>
      </w:r>
    </w:p>
    <w:p>
      <w:pPr>
        <w:pStyle w:val="11"/>
        <w:numPr>
          <w:ilvl w:val="0"/>
          <w:numId w:val="6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如果存在以下情况之一，则本轮成绩为0：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在起飞前，裁判员发现无人机有明显的安全隐患。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在正式比赛开始后准备时间前，未经裁判允许开启无人机电源。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无人机进入或落入安全区内，未采取任何保护措施。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准备阶段（即比赛开始5分钟后）仍未成功起飞。</w:t>
      </w:r>
    </w:p>
    <w:p>
      <w:pPr>
        <w:pStyle w:val="11"/>
        <w:numPr>
          <w:ilvl w:val="0"/>
          <w:numId w:val="6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如果存在以下情况之一，扣除本轮比赛总得分的30%：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无人机并未执行该避障任务区域。</w:t>
      </w:r>
    </w:p>
    <w:p>
      <w:pPr>
        <w:pStyle w:val="11"/>
        <w:numPr>
          <w:ilvl w:val="0"/>
          <w:numId w:val="5"/>
        </w:numPr>
        <w:ind w:left="840" w:leftChars="200" w:hanging="420" w:hangingChars="1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无人机未按指定路线进行飞行。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.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</w:rPr>
        <w:t>比赛流程</w:t>
      </w:r>
      <w:bookmarkStart w:id="6" w:name="_GoBack"/>
      <w:bookmarkEnd w:id="6"/>
    </w:p>
    <w:p>
      <w:pPr>
        <w:ind w:firstLine="60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赛前采用抽签方式确定比赛出场顺序。根据参赛队伍数量，比赛进行两轮，取最好成绩作为最终成绩，进行排名。</w:t>
      </w:r>
    </w:p>
    <w:p>
      <w:pPr>
        <w:ind w:firstLine="6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（1）赛前准备</w:t>
      </w:r>
    </w:p>
    <w:p>
      <w:pPr>
        <w:ind w:firstLine="6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参赛选手按抽签顺序自带无人机和相关设备（便携式计算机、维修工具、备用配件等）依次通过检录后进入赛场“准备区”待命。裁判员有权对参赛队携带的器材进行检查。</w:t>
      </w:r>
    </w:p>
    <w:p>
      <w:pPr>
        <w:ind w:firstLine="6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助理裁判对参赛无人机称重，测量无人机轴距，对机上装置进行检查，确认队伍比赛资格。完成录检后将无人机依次放置在指定位置封存。</w:t>
      </w:r>
    </w:p>
    <w:p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（2）比赛过程</w:t>
      </w:r>
    </w:p>
    <w:p>
      <w:pPr>
        <w:ind w:firstLine="6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裁判员下达“开始准备”指令，参赛队在准备区迅速完成准备工作， 并将无人机放置起飞区。准备时间不得超过 5 分钟，否则取消比赛资格。</w:t>
      </w:r>
    </w:p>
    <w:p>
      <w:pPr>
        <w:ind w:firstLine="6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参赛队报告“完成起飞准备”，裁判员下达“起飞”指令后，立即开始放飞无人机并开始任务计时，若裁判下达指令30s内无人机无法起飞，则本次比赛计 0 分。整场飞行时间不超过 10 分钟。</w:t>
      </w:r>
    </w:p>
    <w:p>
      <w:pPr>
        <w:ind w:firstLine="6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）比赛结束</w:t>
      </w:r>
    </w:p>
    <w:p>
      <w:pPr>
        <w:ind w:firstLine="6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参赛队在完成所有任务后或者中途不准备继续比赛，应向裁判员示意，裁判员据此停止计时，结束本次比赛；否则，等待裁判员的终场哨音。结束比赛后，参赛队员应立即关闭无人机的电源，不得再与场上的无人机或任何物品接触。裁判员填写记分表并告知参赛队员得分情况。参赛队员将场地恢复到启动前状态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备注说明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在有争议的情况发生时，可以申请大赛裁判长介入，也可以申请大赛仲裁委员会介入调查。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规则的最终解释权归大赛组委会所有。 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联系方式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联系邮箱：本规则负责人邮箱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zwc345</w:t>
      </w:r>
      <w:r>
        <w:rPr>
          <w:rFonts w:hint="eastAsia" w:ascii="仿宋" w:hAnsi="仿宋" w:eastAsia="仿宋" w:cs="仿宋"/>
          <w:sz w:val="28"/>
          <w:szCs w:val="28"/>
        </w:rPr>
        <w:t>@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163.com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裁判长邮箱：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"mailto:zhongqb@caairobot.com"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Style w:val="17"/>
          <w:rFonts w:hint="eastAsia" w:ascii="仿宋" w:hAnsi="仿宋" w:eastAsia="仿宋" w:cs="仿宋"/>
          <w:sz w:val="28"/>
          <w:szCs w:val="28"/>
        </w:rPr>
        <w:t>zhongqb@caairobot.com</w:t>
      </w:r>
      <w:r>
        <w:rPr>
          <w:rStyle w:val="17"/>
          <w:rFonts w:hint="eastAsia" w:ascii="仿宋" w:hAnsi="仿宋" w:eastAsia="仿宋" w:cs="仿宋"/>
          <w:sz w:val="28"/>
          <w:szCs w:val="28"/>
        </w:rPr>
        <w:fldChar w:fldCharType="end"/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联系人手机：本规则负责人手机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8710120457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技术服务QQ群：743908407</w:t>
      </w:r>
    </w:p>
    <w:p>
      <w:pPr>
        <w:ind w:left="0" w:leftChars="0" w:firstLine="1260" w:firstLineChars="450"/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2266950" cy="2381250"/>
            <wp:effectExtent l="0" t="0" r="0" b="0"/>
            <wp:docPr id="8" name="图片 8" descr="中国机器人及人工智能大赛-微型无人机自主飞行赛群聊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中国机器人及人工智能大赛-微型无人机自主飞行赛群聊二维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7182310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-132715</wp:posOffset>
              </wp:positionV>
              <wp:extent cx="5133975" cy="466725"/>
              <wp:effectExtent l="0" t="0" r="9525" b="952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1594485" y="296545"/>
                        <a:ext cx="5133975" cy="4667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sz w:val="32"/>
                              <w:szCs w:val="32"/>
                            </w:rPr>
                            <w:t>第二十四届中国机器人及人工智能大赛比赛规则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3.05pt;margin-top:-10.45pt;height:36.75pt;width:404.25pt;z-index:251660288;mso-width-relative:page;mso-height-relative:page;" fillcolor="#FFFFFF [3201]" filled="t" stroked="f" coordsize="21600,21600" o:gfxdata="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h2Zqh&#10;1QAAAAkBAAAPAAAAAAAAAAEAIAAAACIAAABkcnMvZG93bnJldi54bWxQSwECFAAUAAAACACHTuJA&#10;eOMv9V0CAACaBAAADgAAAAAAAAABACAAAAAkAQAAZHJzL2Uyb0RvYy54bWxQSwUGAAAAAAYABgBZ&#10;AQAA8wUAAAAA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hint="eastAsia"/>
                        <w:b/>
                        <w:bCs/>
                        <w:sz w:val="32"/>
                        <w:szCs w:val="32"/>
                      </w:rPr>
                      <w:t>第二十四届中国机器人及人工智能大赛比赛规则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drawing>
        <wp:anchor distT="0" distB="0" distL="114935" distR="114935" simplePos="0" relativeHeight="251659264" behindDoc="0" locked="0" layoutInCell="1" allowOverlap="1">
          <wp:simplePos x="0" y="0"/>
          <wp:positionH relativeFrom="column">
            <wp:posOffset>-219710</wp:posOffset>
          </wp:positionH>
          <wp:positionV relativeFrom="paragraph">
            <wp:posOffset>-279400</wp:posOffset>
          </wp:positionV>
          <wp:extent cx="556260" cy="619125"/>
          <wp:effectExtent l="0" t="0" r="15240" b="9525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6260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1891E3"/>
    <w:multiLevelType w:val="singleLevel"/>
    <w:tmpl w:val="831891E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DF662FD7"/>
    <w:multiLevelType w:val="multilevel"/>
    <w:tmpl w:val="DF662FD7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FD5C899D"/>
    <w:multiLevelType w:val="singleLevel"/>
    <w:tmpl w:val="FD5C899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2CAE42CA"/>
    <w:multiLevelType w:val="singleLevel"/>
    <w:tmpl w:val="2CAE42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E4D7214"/>
    <w:multiLevelType w:val="singleLevel"/>
    <w:tmpl w:val="3E4D721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5AD8CD93"/>
    <w:multiLevelType w:val="singleLevel"/>
    <w:tmpl w:val="5AD8CD9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60531"/>
    <w:rsid w:val="0D7F3746"/>
    <w:rsid w:val="1810224E"/>
    <w:rsid w:val="22E34CC9"/>
    <w:rsid w:val="24943F0B"/>
    <w:rsid w:val="4DE76C98"/>
    <w:rsid w:val="582A56ED"/>
    <w:rsid w:val="5A710BC3"/>
    <w:rsid w:val="617126D9"/>
    <w:rsid w:val="62DE5DEC"/>
    <w:rsid w:val="689A4045"/>
    <w:rsid w:val="6C275769"/>
    <w:rsid w:val="6D8B6DEC"/>
    <w:rsid w:val="764F4E4C"/>
    <w:rsid w:val="7A67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1"/>
    <w:pPr>
      <w:autoSpaceDE w:val="0"/>
      <w:autoSpaceDN w:val="0"/>
      <w:spacing w:line="360" w:lineRule="auto"/>
      <w:ind w:firstLine="200" w:firstLineChars="200"/>
    </w:pPr>
    <w:rPr>
      <w:rFonts w:ascii="Times New Roman" w:hAnsi="Times New Roman" w:eastAsia="宋体" w:cs="仿宋"/>
      <w:kern w:val="0"/>
      <w:sz w:val="24"/>
      <w:szCs w:val="21"/>
      <w:lang w:eastAsia="en-US"/>
    </w:rPr>
  </w:style>
  <w:style w:type="paragraph" w:styleId="1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itle"/>
    <w:basedOn w:val="1"/>
    <w:next w:val="1"/>
    <w:qFormat/>
    <w:uiPriority w:val="0"/>
    <w:pPr>
      <w:spacing w:after="50" w:afterLines="50"/>
      <w:jc w:val="center"/>
      <w:outlineLvl w:val="0"/>
    </w:pPr>
    <w:rPr>
      <w:rFonts w:eastAsia="华文中宋" w:cstheme="majorBidi"/>
      <w:b/>
      <w:bCs/>
      <w:sz w:val="36"/>
      <w:szCs w:val="32"/>
    </w:rPr>
  </w:style>
  <w:style w:type="character" w:styleId="17">
    <w:name w:val="Hyperlink"/>
    <w:basedOn w:val="1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6"/>
    <w:semiHidden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2861</Words>
  <Characters>3010</Characters>
  <Lines>0</Lines>
  <Paragraphs>0</Paragraphs>
  <TotalTime>3</TotalTime>
  <ScaleCrop>false</ScaleCrop>
  <LinksUpToDate>false</LinksUpToDate>
  <CharactersWithSpaces>3032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2021-09-22T02:25:00Z</dcterms:created>
  <dc:creator>zwc34</dc:creator>
  <cp:lastModifiedBy>超</cp:lastModifiedBy>
  <dcterms:modified xsi:type="dcterms:W3CDTF">2022-03-28T04:31:35Z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6E67F444B3444553817516CA6C5541AD</vt:lpwstr>
  </property>
</Properties>
</file>