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0959DD">
      <w:pPr>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附件1</w:t>
      </w:r>
    </w:p>
    <w:p w14:paraId="37C77026">
      <w:pPr>
        <w:jc w:val="center"/>
        <w:rPr>
          <w:rFonts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2027年度湖南省自然科学基金青年学生基础研究项目推荐表</w:t>
      </w:r>
    </w:p>
    <w:p w14:paraId="057B47E3">
      <w:pPr>
        <w:jc w:val="left"/>
        <w:rPr>
          <w:rFonts w:hint="default" w:ascii="方正楷体_GBK" w:hAnsi="方正楷体_GBK" w:eastAsia="方正楷体_GBK" w:cs="方正楷体_GBK"/>
          <w:sz w:val="32"/>
          <w:szCs w:val="32"/>
          <w:u w:val="single"/>
          <w:lang w:val="en-US" w:eastAsia="zh-CN"/>
        </w:rPr>
      </w:pPr>
      <w:r>
        <w:rPr>
          <w:rFonts w:hint="eastAsia" w:ascii="方正楷体_GBK" w:hAnsi="方正楷体_GBK" w:eastAsia="方正楷体_GBK" w:cs="方正楷体_GBK"/>
          <w:sz w:val="30"/>
          <w:szCs w:val="30"/>
        </w:rPr>
        <w:t xml:space="preserve">   学院（公章）：</w:t>
      </w:r>
      <w:r>
        <w:rPr>
          <w:rFonts w:hint="eastAsia" w:ascii="方正楷体_GBK" w:hAnsi="方正楷体_GBK" w:eastAsia="方正楷体_GBK" w:cs="方正楷体_GBK"/>
          <w:sz w:val="30"/>
          <w:szCs w:val="30"/>
          <w:lang w:val="en-US" w:eastAsia="zh-CN"/>
        </w:rPr>
        <w:t xml:space="preserve">  </w:t>
      </w:r>
      <w:r>
        <w:rPr>
          <w:rFonts w:hint="eastAsia" w:ascii="方正楷体_GBK" w:hAnsi="方正楷体_GBK" w:eastAsia="方正楷体_GBK" w:cs="方正楷体_GBK"/>
          <w:sz w:val="30"/>
          <w:szCs w:val="30"/>
        </w:rPr>
        <w:t xml:space="preserve">  填报时间： </w:t>
      </w:r>
      <w:r>
        <w:rPr>
          <w:rFonts w:hint="eastAsia" w:ascii="方正楷体_GBK" w:hAnsi="方正楷体_GBK" w:eastAsia="方正楷体_GBK" w:cs="方正楷体_GBK"/>
          <w:sz w:val="30"/>
          <w:szCs w:val="30"/>
          <w:lang w:val="en-US" w:eastAsia="zh-CN"/>
        </w:rPr>
        <w:t>2026年10月8日</w:t>
      </w:r>
      <w:r>
        <w:rPr>
          <w:rFonts w:hint="eastAsia" w:ascii="方正楷体_GBK" w:hAnsi="方正楷体_GBK" w:eastAsia="方正楷体_GBK" w:cs="方正楷体_GBK"/>
          <w:sz w:val="28"/>
          <w:szCs w:val="28"/>
        </w:rPr>
        <w:t xml:space="preserve"> </w:t>
      </w:r>
      <w:r>
        <w:rPr>
          <w:rFonts w:hint="eastAsia" w:ascii="方正楷体_GBK" w:hAnsi="方正楷体_GBK" w:eastAsia="方正楷体_GBK" w:cs="方正楷体_GBK"/>
          <w:sz w:val="30"/>
          <w:szCs w:val="30"/>
        </w:rPr>
        <w:t xml:space="preserve">   联系人： </w:t>
      </w:r>
      <w:r>
        <w:rPr>
          <w:rFonts w:hint="eastAsia" w:ascii="方正楷体_GBK" w:hAnsi="方正楷体_GBK" w:eastAsia="方正楷体_GBK" w:cs="方正楷体_GBK"/>
          <w:sz w:val="30"/>
          <w:szCs w:val="30"/>
          <w:lang w:val="en-US" w:eastAsia="zh-CN"/>
        </w:rPr>
        <w:t>柴煜昌</w:t>
      </w:r>
      <w:r>
        <w:rPr>
          <w:rFonts w:hint="eastAsia" w:ascii="方正楷体_GBK" w:hAnsi="方正楷体_GBK" w:eastAsia="方正楷体_GBK" w:cs="方正楷体_GBK"/>
          <w:sz w:val="30"/>
          <w:szCs w:val="30"/>
        </w:rPr>
        <w:t xml:space="preserve">    联系方式：</w:t>
      </w:r>
      <w:r>
        <w:rPr>
          <w:rFonts w:hint="eastAsia" w:ascii="方正楷体_GBK" w:hAnsi="方正楷体_GBK" w:eastAsia="方正楷体_GBK" w:cs="方正楷体_GBK"/>
          <w:sz w:val="30"/>
          <w:szCs w:val="30"/>
          <w:lang w:val="en-US" w:eastAsia="zh-CN"/>
        </w:rPr>
        <w:t>19700225701</w:t>
      </w:r>
    </w:p>
    <w:tbl>
      <w:tblPr>
        <w:tblStyle w:val="8"/>
        <w:tblW w:w="135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2"/>
        <w:gridCol w:w="1564"/>
        <w:gridCol w:w="2125"/>
        <w:gridCol w:w="1300"/>
        <w:gridCol w:w="1040"/>
        <w:gridCol w:w="1567"/>
        <w:gridCol w:w="993"/>
        <w:gridCol w:w="753"/>
        <w:gridCol w:w="1234"/>
        <w:gridCol w:w="1180"/>
        <w:gridCol w:w="1130"/>
      </w:tblGrid>
      <w:tr w14:paraId="0DB1F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1" w:hRule="atLeast"/>
          <w:jc w:val="center"/>
        </w:trPr>
        <w:tc>
          <w:tcPr>
            <w:tcW w:w="652" w:type="dxa"/>
            <w:vAlign w:val="center"/>
          </w:tcPr>
          <w:p w14:paraId="40225268">
            <w:pPr>
              <w:spacing w:line="400" w:lineRule="exact"/>
              <w:jc w:val="center"/>
              <w:rPr>
                <w:rFonts w:ascii="黑体" w:hAnsi="黑体" w:eastAsia="黑体" w:cs="黑体"/>
                <w:spacing w:val="-6"/>
                <w:sz w:val="24"/>
                <w:szCs w:val="24"/>
              </w:rPr>
            </w:pPr>
            <w:r>
              <w:rPr>
                <w:rFonts w:hint="eastAsia" w:ascii="黑体" w:hAnsi="黑体" w:eastAsia="黑体" w:cs="黑体"/>
                <w:spacing w:val="-6"/>
                <w:sz w:val="24"/>
                <w:szCs w:val="24"/>
              </w:rPr>
              <w:t>序号</w:t>
            </w:r>
          </w:p>
        </w:tc>
        <w:tc>
          <w:tcPr>
            <w:tcW w:w="1564" w:type="dxa"/>
            <w:vAlign w:val="center"/>
          </w:tcPr>
          <w:p w14:paraId="0F4D8CC3">
            <w:pPr>
              <w:spacing w:line="400" w:lineRule="exact"/>
              <w:jc w:val="center"/>
              <w:rPr>
                <w:rFonts w:ascii="黑体" w:hAnsi="黑体" w:eastAsia="黑体" w:cs="黑体"/>
                <w:spacing w:val="-6"/>
                <w:sz w:val="24"/>
                <w:szCs w:val="24"/>
              </w:rPr>
            </w:pPr>
            <w:r>
              <w:rPr>
                <w:rFonts w:hint="eastAsia" w:ascii="黑体" w:hAnsi="黑体" w:eastAsia="黑体" w:cs="黑体"/>
                <w:spacing w:val="-6"/>
                <w:sz w:val="24"/>
                <w:szCs w:val="24"/>
              </w:rPr>
              <w:t>依托学院</w:t>
            </w:r>
          </w:p>
        </w:tc>
        <w:tc>
          <w:tcPr>
            <w:tcW w:w="2125" w:type="dxa"/>
            <w:vAlign w:val="center"/>
          </w:tcPr>
          <w:p w14:paraId="76B77666">
            <w:pPr>
              <w:spacing w:line="400" w:lineRule="exact"/>
              <w:jc w:val="center"/>
              <w:rPr>
                <w:rFonts w:ascii="黑体" w:hAnsi="黑体" w:eastAsia="黑体" w:cs="黑体"/>
                <w:spacing w:val="-6"/>
                <w:sz w:val="24"/>
                <w:szCs w:val="24"/>
              </w:rPr>
            </w:pPr>
            <w:r>
              <w:rPr>
                <w:rFonts w:hint="eastAsia" w:ascii="黑体" w:hAnsi="黑体" w:eastAsia="黑体" w:cs="黑体"/>
                <w:spacing w:val="-6"/>
                <w:sz w:val="24"/>
                <w:szCs w:val="24"/>
              </w:rPr>
              <w:t>项目名称</w:t>
            </w:r>
          </w:p>
        </w:tc>
        <w:tc>
          <w:tcPr>
            <w:tcW w:w="1300" w:type="dxa"/>
            <w:vAlign w:val="center"/>
          </w:tcPr>
          <w:p w14:paraId="1591591E">
            <w:pPr>
              <w:spacing w:line="400" w:lineRule="exact"/>
              <w:jc w:val="center"/>
              <w:rPr>
                <w:rFonts w:ascii="黑体" w:hAnsi="黑体" w:eastAsia="黑体" w:cs="黑体"/>
                <w:spacing w:val="-6"/>
                <w:sz w:val="24"/>
                <w:szCs w:val="24"/>
              </w:rPr>
            </w:pPr>
            <w:r>
              <w:rPr>
                <w:rFonts w:hint="eastAsia" w:ascii="黑体" w:hAnsi="黑体" w:eastAsia="黑体" w:cs="黑体"/>
                <w:spacing w:val="-6"/>
                <w:sz w:val="24"/>
                <w:szCs w:val="24"/>
              </w:rPr>
              <w:t>研究领域</w:t>
            </w:r>
          </w:p>
        </w:tc>
        <w:tc>
          <w:tcPr>
            <w:tcW w:w="1040" w:type="dxa"/>
            <w:vAlign w:val="center"/>
          </w:tcPr>
          <w:p w14:paraId="4C445ADB">
            <w:pPr>
              <w:spacing w:line="400" w:lineRule="exact"/>
              <w:jc w:val="center"/>
              <w:rPr>
                <w:rFonts w:ascii="黑体" w:hAnsi="黑体" w:eastAsia="黑体" w:cs="黑体"/>
                <w:spacing w:val="-6"/>
                <w:sz w:val="24"/>
                <w:szCs w:val="24"/>
              </w:rPr>
            </w:pPr>
            <w:r>
              <w:rPr>
                <w:rFonts w:hint="eastAsia" w:ascii="黑体" w:hAnsi="黑体" w:eastAsia="黑体" w:cs="黑体"/>
                <w:spacing w:val="-6"/>
                <w:sz w:val="24"/>
                <w:szCs w:val="24"/>
              </w:rPr>
              <w:t>姓名</w:t>
            </w:r>
          </w:p>
        </w:tc>
        <w:tc>
          <w:tcPr>
            <w:tcW w:w="1567" w:type="dxa"/>
            <w:vAlign w:val="center"/>
          </w:tcPr>
          <w:p w14:paraId="79231240">
            <w:pPr>
              <w:spacing w:line="400" w:lineRule="exact"/>
              <w:jc w:val="center"/>
              <w:rPr>
                <w:rFonts w:ascii="黑体" w:hAnsi="黑体" w:eastAsia="黑体" w:cs="黑体"/>
                <w:spacing w:val="-6"/>
                <w:sz w:val="24"/>
                <w:szCs w:val="24"/>
              </w:rPr>
            </w:pPr>
            <w:r>
              <w:rPr>
                <w:rFonts w:hint="eastAsia" w:ascii="黑体" w:hAnsi="黑体" w:eastAsia="黑体" w:cs="黑体"/>
                <w:color w:val="0000FF"/>
                <w:spacing w:val="-6"/>
                <w:sz w:val="24"/>
                <w:szCs w:val="24"/>
              </w:rPr>
              <w:t>学号</w:t>
            </w:r>
          </w:p>
        </w:tc>
        <w:tc>
          <w:tcPr>
            <w:tcW w:w="993" w:type="dxa"/>
            <w:vAlign w:val="center"/>
          </w:tcPr>
          <w:p w14:paraId="619BAB5A">
            <w:pPr>
              <w:spacing w:line="400" w:lineRule="exact"/>
              <w:jc w:val="center"/>
              <w:rPr>
                <w:rFonts w:ascii="黑体" w:hAnsi="黑体" w:eastAsia="黑体" w:cs="黑体"/>
                <w:spacing w:val="-6"/>
                <w:sz w:val="24"/>
                <w:szCs w:val="24"/>
              </w:rPr>
            </w:pPr>
            <w:r>
              <w:rPr>
                <w:rFonts w:hint="eastAsia" w:ascii="黑体" w:hAnsi="黑体" w:eastAsia="黑体" w:cs="黑体"/>
                <w:spacing w:val="-6"/>
                <w:sz w:val="24"/>
                <w:szCs w:val="24"/>
              </w:rPr>
              <w:t>在读学历</w:t>
            </w:r>
          </w:p>
        </w:tc>
        <w:tc>
          <w:tcPr>
            <w:tcW w:w="753" w:type="dxa"/>
            <w:vAlign w:val="center"/>
          </w:tcPr>
          <w:p w14:paraId="50DD476E">
            <w:pPr>
              <w:spacing w:line="400" w:lineRule="exact"/>
              <w:jc w:val="center"/>
              <w:rPr>
                <w:rFonts w:ascii="黑体" w:hAnsi="黑体" w:eastAsia="黑体" w:cs="黑体"/>
                <w:spacing w:val="-6"/>
                <w:sz w:val="24"/>
                <w:szCs w:val="24"/>
              </w:rPr>
            </w:pPr>
            <w:r>
              <w:rPr>
                <w:rFonts w:hint="eastAsia" w:ascii="黑体" w:hAnsi="黑体" w:eastAsia="黑体" w:cs="黑体"/>
                <w:spacing w:val="-6"/>
                <w:sz w:val="24"/>
                <w:szCs w:val="24"/>
              </w:rPr>
              <w:t>年级</w:t>
            </w:r>
          </w:p>
        </w:tc>
        <w:tc>
          <w:tcPr>
            <w:tcW w:w="1234" w:type="dxa"/>
            <w:vAlign w:val="center"/>
          </w:tcPr>
          <w:p w14:paraId="0FF4C777">
            <w:pPr>
              <w:spacing w:line="400" w:lineRule="exact"/>
              <w:jc w:val="center"/>
              <w:rPr>
                <w:rFonts w:ascii="黑体" w:hAnsi="黑体" w:eastAsia="黑体" w:cs="黑体"/>
                <w:spacing w:val="-6"/>
                <w:sz w:val="24"/>
                <w:szCs w:val="24"/>
              </w:rPr>
            </w:pPr>
            <w:r>
              <w:rPr>
                <w:rFonts w:hint="eastAsia" w:ascii="黑体" w:hAnsi="黑体" w:eastAsia="黑体" w:cs="黑体"/>
                <w:spacing w:val="-6"/>
                <w:sz w:val="24"/>
                <w:szCs w:val="24"/>
              </w:rPr>
              <w:t>出生年月</w:t>
            </w:r>
          </w:p>
        </w:tc>
        <w:tc>
          <w:tcPr>
            <w:tcW w:w="1180" w:type="dxa"/>
            <w:vAlign w:val="center"/>
          </w:tcPr>
          <w:p w14:paraId="35DFD386">
            <w:pPr>
              <w:spacing w:line="400" w:lineRule="exact"/>
              <w:jc w:val="center"/>
              <w:rPr>
                <w:rFonts w:ascii="黑体" w:hAnsi="黑体" w:eastAsia="黑体" w:cs="黑体"/>
                <w:spacing w:val="-6"/>
                <w:sz w:val="24"/>
                <w:szCs w:val="24"/>
              </w:rPr>
            </w:pPr>
            <w:r>
              <w:rPr>
                <w:rFonts w:hint="eastAsia" w:ascii="黑体" w:hAnsi="黑体" w:eastAsia="黑体" w:cs="黑体"/>
                <w:spacing w:val="-6"/>
                <w:sz w:val="24"/>
                <w:szCs w:val="24"/>
              </w:rPr>
              <w:t>专业</w:t>
            </w:r>
          </w:p>
        </w:tc>
        <w:tc>
          <w:tcPr>
            <w:tcW w:w="1130" w:type="dxa"/>
            <w:vAlign w:val="center"/>
          </w:tcPr>
          <w:p w14:paraId="05D24A9A">
            <w:pPr>
              <w:spacing w:line="400" w:lineRule="exact"/>
              <w:jc w:val="center"/>
              <w:rPr>
                <w:rFonts w:ascii="黑体" w:hAnsi="黑体" w:eastAsia="黑体" w:cs="黑体"/>
                <w:spacing w:val="-6"/>
                <w:sz w:val="24"/>
                <w:szCs w:val="24"/>
              </w:rPr>
            </w:pPr>
            <w:r>
              <w:rPr>
                <w:rFonts w:hint="eastAsia" w:ascii="黑体" w:hAnsi="黑体" w:eastAsia="黑体" w:cs="黑体"/>
                <w:spacing w:val="-6"/>
                <w:sz w:val="24"/>
                <w:szCs w:val="24"/>
              </w:rPr>
              <w:t>指导老师</w:t>
            </w:r>
          </w:p>
        </w:tc>
      </w:tr>
      <w:tr w14:paraId="614B7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2" w:hRule="atLeast"/>
          <w:jc w:val="center"/>
        </w:trPr>
        <w:tc>
          <w:tcPr>
            <w:tcW w:w="652" w:type="dxa"/>
            <w:vAlign w:val="center"/>
          </w:tcPr>
          <w:p w14:paraId="2C7038E0">
            <w:pPr>
              <w:spacing w:line="400" w:lineRule="exact"/>
              <w:jc w:val="center"/>
              <w:rPr>
                <w:rFonts w:hint="eastAsia" w:ascii="Times New Roman" w:hAnsi="Times New Roman" w:eastAsia="仿宋_GB2312" w:cs="Times New Roman"/>
                <w:spacing w:val="-6"/>
                <w:sz w:val="32"/>
                <w:szCs w:val="32"/>
              </w:rPr>
            </w:pPr>
            <w:r>
              <w:rPr>
                <w:rFonts w:hint="eastAsia" w:ascii="Times New Roman" w:hAnsi="Times New Roman" w:eastAsia="仿宋_GB2312" w:cs="Times New Roman"/>
                <w:spacing w:val="-6"/>
                <w:sz w:val="32"/>
                <w:szCs w:val="32"/>
              </w:rPr>
              <w:t>1</w:t>
            </w:r>
          </w:p>
        </w:tc>
        <w:tc>
          <w:tcPr>
            <w:tcW w:w="1564" w:type="dxa"/>
            <w:vAlign w:val="center"/>
          </w:tcPr>
          <w:p w14:paraId="2437909D">
            <w:pPr>
              <w:spacing w:line="400" w:lineRule="exact"/>
              <w:jc w:val="center"/>
              <w:rPr>
                <w:rFonts w:ascii="Times New Roman" w:hAnsi="Times New Roman" w:eastAsia="仿宋_GB2312" w:cs="Times New Roman"/>
                <w:spacing w:val="-6"/>
                <w:sz w:val="24"/>
                <w:szCs w:val="24"/>
              </w:rPr>
            </w:pPr>
            <w:r>
              <w:rPr>
                <w:rFonts w:hint="eastAsia" w:ascii="宋体" w:hAnsi="宋体" w:eastAsia="宋体" w:cs="宋体"/>
                <w:spacing w:val="-6"/>
                <w:sz w:val="24"/>
                <w:szCs w:val="24"/>
                <w:lang w:val="en-US" w:eastAsia="zh-CN"/>
              </w:rPr>
              <w:t>通信与电子工程学院</w:t>
            </w:r>
          </w:p>
        </w:tc>
        <w:tc>
          <w:tcPr>
            <w:tcW w:w="2125" w:type="dxa"/>
            <w:vAlign w:val="center"/>
          </w:tcPr>
          <w:p w14:paraId="19C119E9">
            <w:pPr>
              <w:spacing w:line="400" w:lineRule="exact"/>
              <w:jc w:val="center"/>
              <w:rPr>
                <w:rFonts w:ascii="Times New Roman" w:hAnsi="Times New Roman" w:eastAsia="仿宋_GB2312" w:cs="Times New Roman"/>
                <w:spacing w:val="-6"/>
                <w:sz w:val="24"/>
                <w:szCs w:val="24"/>
              </w:rPr>
            </w:pPr>
            <w:r>
              <w:rPr>
                <w:rFonts w:hint="eastAsia" w:ascii="宋体" w:hAnsi="宋体" w:eastAsia="宋体" w:cs="宋体"/>
                <w:spacing w:val="-6"/>
                <w:sz w:val="24"/>
                <w:szCs w:val="24"/>
                <w:lang w:val="en-US" w:eastAsia="zh-CN"/>
              </w:rPr>
              <w:t>受限观测与非定常风强扰动下无人机安全可行域演化机理与递归可行条件研究</w:t>
            </w:r>
          </w:p>
        </w:tc>
        <w:tc>
          <w:tcPr>
            <w:tcW w:w="1300" w:type="dxa"/>
            <w:vAlign w:val="center"/>
          </w:tcPr>
          <w:p w14:paraId="1FCF621F">
            <w:pPr>
              <w:spacing w:line="400" w:lineRule="exact"/>
              <w:jc w:val="center"/>
              <w:rPr>
                <w:rFonts w:ascii="Times New Roman" w:hAnsi="Times New Roman" w:eastAsia="仿宋_GB2312" w:cs="Times New Roman"/>
                <w:spacing w:val="-6"/>
                <w:sz w:val="24"/>
                <w:szCs w:val="24"/>
              </w:rPr>
            </w:pPr>
            <w:r>
              <w:rPr>
                <w:rFonts w:hint="eastAsia" w:ascii="宋体" w:hAnsi="宋体" w:eastAsia="宋体" w:cs="宋体"/>
                <w:spacing w:val="-6"/>
                <w:sz w:val="24"/>
                <w:szCs w:val="24"/>
                <w:lang w:val="en-US" w:eastAsia="zh-CN"/>
              </w:rPr>
              <w:t>飞行力学与控制</w:t>
            </w:r>
          </w:p>
        </w:tc>
        <w:tc>
          <w:tcPr>
            <w:tcW w:w="1040" w:type="dxa"/>
            <w:vAlign w:val="center"/>
          </w:tcPr>
          <w:p w14:paraId="7EADBF87">
            <w:pPr>
              <w:spacing w:line="400" w:lineRule="exact"/>
              <w:jc w:val="center"/>
              <w:rPr>
                <w:rFonts w:ascii="Times New Roman" w:hAnsi="Times New Roman" w:eastAsia="仿宋_GB2312" w:cs="Times New Roman"/>
                <w:spacing w:val="-6"/>
                <w:sz w:val="24"/>
                <w:szCs w:val="24"/>
              </w:rPr>
            </w:pPr>
            <w:r>
              <w:rPr>
                <w:rFonts w:hint="eastAsia" w:ascii="宋体" w:hAnsi="宋体" w:eastAsia="宋体" w:cs="宋体"/>
                <w:spacing w:val="-6"/>
                <w:sz w:val="24"/>
                <w:szCs w:val="24"/>
                <w:lang w:val="en-US" w:eastAsia="zh-CN"/>
              </w:rPr>
              <w:t>徐祥凯</w:t>
            </w:r>
          </w:p>
        </w:tc>
        <w:tc>
          <w:tcPr>
            <w:tcW w:w="1567" w:type="dxa"/>
            <w:shd w:val="clear" w:color="auto" w:fill="auto"/>
            <w:vAlign w:val="center"/>
          </w:tcPr>
          <w:p w14:paraId="4C6468B5">
            <w:pPr>
              <w:spacing w:line="400" w:lineRule="exact"/>
              <w:jc w:val="center"/>
              <w:rPr>
                <w:rFonts w:hint="eastAsia" w:ascii="宋体" w:hAnsi="宋体" w:eastAsia="宋体" w:cs="宋体"/>
                <w:sz w:val="24"/>
                <w:szCs w:val="24"/>
                <w:lang w:val="en-US" w:eastAsia="zh-CN"/>
              </w:rPr>
            </w:pPr>
            <w:r>
              <w:rPr>
                <w:rFonts w:hint="eastAsia" w:ascii="宋体" w:hAnsi="宋体" w:eastAsia="宋体" w:cs="宋体"/>
                <w:spacing w:val="-6"/>
                <w:sz w:val="24"/>
                <w:szCs w:val="24"/>
                <w:lang w:val="en-US" w:eastAsia="zh-CN"/>
              </w:rPr>
              <w:t>2026700875</w:t>
            </w:r>
          </w:p>
        </w:tc>
        <w:tc>
          <w:tcPr>
            <w:tcW w:w="993" w:type="dxa"/>
            <w:shd w:val="clear" w:color="auto" w:fill="auto"/>
            <w:vAlign w:val="center"/>
          </w:tcPr>
          <w:p w14:paraId="60F7B1CE">
            <w:pPr>
              <w:spacing w:line="400" w:lineRule="exact"/>
              <w:jc w:val="center"/>
              <w:rPr>
                <w:rFonts w:hint="eastAsia"/>
                <w:sz w:val="24"/>
                <w:szCs w:val="24"/>
                <w:lang w:val="en-US" w:eastAsia="zh-CN"/>
              </w:rPr>
            </w:pPr>
            <w:r>
              <w:rPr>
                <w:rFonts w:hint="eastAsia"/>
                <w:sz w:val="24"/>
                <w:szCs w:val="24"/>
                <w:lang w:val="en-US" w:eastAsia="zh-CN"/>
              </w:rPr>
              <w:t>硕士</w:t>
            </w:r>
          </w:p>
        </w:tc>
        <w:tc>
          <w:tcPr>
            <w:tcW w:w="753" w:type="dxa"/>
            <w:shd w:val="clear" w:color="auto" w:fill="auto"/>
            <w:vAlign w:val="center"/>
          </w:tcPr>
          <w:p w14:paraId="54A6D766">
            <w:pPr>
              <w:spacing w:line="400" w:lineRule="exact"/>
              <w:jc w:val="center"/>
              <w:rPr>
                <w:rFonts w:hint="eastAsia"/>
                <w:sz w:val="24"/>
                <w:szCs w:val="24"/>
                <w:lang w:val="en-US" w:eastAsia="zh-CN"/>
              </w:rPr>
            </w:pPr>
            <w:r>
              <w:rPr>
                <w:rFonts w:hint="eastAsia" w:ascii="宋体" w:hAnsi="宋体" w:eastAsia="宋体" w:cs="宋体"/>
                <w:spacing w:val="-6"/>
                <w:sz w:val="24"/>
                <w:szCs w:val="24"/>
                <w:lang w:val="en-US" w:eastAsia="zh-CN"/>
              </w:rPr>
              <w:t>研一</w:t>
            </w:r>
          </w:p>
        </w:tc>
        <w:tc>
          <w:tcPr>
            <w:tcW w:w="1234" w:type="dxa"/>
            <w:shd w:val="clear" w:color="auto" w:fill="auto"/>
            <w:vAlign w:val="center"/>
          </w:tcPr>
          <w:p w14:paraId="24358B64">
            <w:pPr>
              <w:spacing w:line="400" w:lineRule="exact"/>
              <w:jc w:val="center"/>
              <w:rPr>
                <w:rFonts w:hint="eastAsia" w:ascii="宋体" w:hAnsi="宋体" w:eastAsia="宋体" w:cs="宋体"/>
                <w:sz w:val="24"/>
                <w:szCs w:val="24"/>
                <w:lang w:val="en-US" w:eastAsia="zh-CN"/>
              </w:rPr>
            </w:pPr>
            <w:r>
              <w:rPr>
                <w:rFonts w:hint="eastAsia" w:ascii="宋体" w:hAnsi="宋体" w:eastAsia="宋体" w:cs="宋体"/>
                <w:spacing w:val="-6"/>
                <w:sz w:val="24"/>
                <w:szCs w:val="24"/>
                <w:lang w:val="en-US" w:eastAsia="zh-CN"/>
              </w:rPr>
              <w:t>2001</w:t>
            </w:r>
            <w:bookmarkStart w:id="0" w:name="_GoBack"/>
            <w:bookmarkEnd w:id="0"/>
            <w:r>
              <w:rPr>
                <w:rFonts w:hint="eastAsia" w:ascii="宋体" w:hAnsi="宋体" w:eastAsia="宋体" w:cs="宋体"/>
                <w:spacing w:val="-6"/>
                <w:sz w:val="24"/>
                <w:szCs w:val="24"/>
                <w:lang w:val="en-US" w:eastAsia="zh-CN"/>
              </w:rPr>
              <w:t>.09</w:t>
            </w:r>
          </w:p>
        </w:tc>
        <w:tc>
          <w:tcPr>
            <w:tcW w:w="1180" w:type="dxa"/>
            <w:shd w:val="clear" w:color="auto" w:fill="auto"/>
            <w:vAlign w:val="center"/>
          </w:tcPr>
          <w:p w14:paraId="34088869">
            <w:pPr>
              <w:spacing w:line="400" w:lineRule="exact"/>
              <w:jc w:val="center"/>
              <w:rPr>
                <w:rFonts w:hint="default"/>
                <w:sz w:val="24"/>
                <w:szCs w:val="24"/>
                <w:lang w:val="en-US" w:eastAsia="zh-CN"/>
              </w:rPr>
            </w:pPr>
            <w:r>
              <w:rPr>
                <w:rFonts w:hint="eastAsia" w:ascii="宋体" w:hAnsi="宋体" w:eastAsia="宋体" w:cs="宋体"/>
                <w:spacing w:val="-6"/>
                <w:sz w:val="24"/>
                <w:szCs w:val="24"/>
                <w:lang w:val="en-US" w:eastAsia="zh-CN"/>
              </w:rPr>
              <w:t>通信工程</w:t>
            </w:r>
          </w:p>
        </w:tc>
        <w:tc>
          <w:tcPr>
            <w:tcW w:w="1130" w:type="dxa"/>
            <w:shd w:val="clear" w:color="auto" w:fill="auto"/>
            <w:vAlign w:val="center"/>
          </w:tcPr>
          <w:p w14:paraId="18688B8F">
            <w:pPr>
              <w:spacing w:line="400" w:lineRule="exact"/>
              <w:jc w:val="center"/>
              <w:rPr>
                <w:rFonts w:hint="default"/>
                <w:sz w:val="24"/>
                <w:szCs w:val="24"/>
                <w:lang w:val="en-US" w:eastAsia="zh-CN"/>
              </w:rPr>
            </w:pPr>
            <w:r>
              <w:rPr>
                <w:rFonts w:hint="eastAsia" w:ascii="宋体" w:hAnsi="宋体" w:eastAsia="宋体" w:cs="宋体"/>
                <w:spacing w:val="-6"/>
                <w:sz w:val="24"/>
                <w:szCs w:val="24"/>
                <w:lang w:val="en-US" w:eastAsia="zh-CN"/>
              </w:rPr>
              <w:t>张仁民</w:t>
            </w:r>
          </w:p>
        </w:tc>
      </w:tr>
      <w:tr w14:paraId="33856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652" w:type="dxa"/>
            <w:vAlign w:val="center"/>
          </w:tcPr>
          <w:p w14:paraId="2FDE0C2D">
            <w:pPr>
              <w:spacing w:line="400" w:lineRule="exact"/>
              <w:jc w:val="center"/>
              <w:rPr>
                <w:rFonts w:hint="eastAsia" w:ascii="Times New Roman" w:hAnsi="Times New Roman" w:eastAsia="仿宋_GB2312" w:cs="Times New Roman"/>
                <w:spacing w:val="-6"/>
                <w:sz w:val="32"/>
                <w:szCs w:val="32"/>
              </w:rPr>
            </w:pPr>
            <w:r>
              <w:rPr>
                <w:rFonts w:hint="eastAsia" w:ascii="Times New Roman" w:hAnsi="Times New Roman" w:eastAsia="仿宋_GB2312" w:cs="Times New Roman"/>
                <w:spacing w:val="-6"/>
                <w:sz w:val="32"/>
                <w:szCs w:val="32"/>
              </w:rPr>
              <w:t>2</w:t>
            </w:r>
          </w:p>
        </w:tc>
        <w:tc>
          <w:tcPr>
            <w:tcW w:w="1564" w:type="dxa"/>
            <w:shd w:val="clear" w:color="auto" w:fill="auto"/>
            <w:vAlign w:val="center"/>
          </w:tcPr>
          <w:p w14:paraId="2306A25C">
            <w:pPr>
              <w:spacing w:line="400" w:lineRule="exact"/>
              <w:jc w:val="center"/>
              <w:rPr>
                <w:rFonts w:ascii="Times New Roman" w:hAnsi="Times New Roman" w:eastAsia="仿宋_GB2312" w:cs="Times New Roman"/>
                <w:spacing w:val="-6"/>
                <w:kern w:val="2"/>
                <w:sz w:val="24"/>
                <w:szCs w:val="24"/>
                <w:lang w:val="en-US" w:eastAsia="zh-CN" w:bidi="ar-SA"/>
              </w:rPr>
            </w:pPr>
            <w:r>
              <w:rPr>
                <w:rFonts w:hint="eastAsia"/>
                <w:sz w:val="24"/>
                <w:szCs w:val="24"/>
                <w:lang w:val="en-US" w:eastAsia="zh-CN"/>
              </w:rPr>
              <w:t>通信与电子工程学院</w:t>
            </w:r>
          </w:p>
        </w:tc>
        <w:tc>
          <w:tcPr>
            <w:tcW w:w="2125" w:type="dxa"/>
            <w:shd w:val="clear" w:color="auto" w:fill="auto"/>
            <w:vAlign w:val="center"/>
          </w:tcPr>
          <w:p w14:paraId="3C678578">
            <w:pPr>
              <w:spacing w:line="400" w:lineRule="exact"/>
              <w:jc w:val="center"/>
              <w:rPr>
                <w:rFonts w:ascii="Times New Roman" w:hAnsi="Times New Roman" w:eastAsia="仿宋_GB2312" w:cs="Times New Roman"/>
                <w:spacing w:val="-6"/>
                <w:kern w:val="2"/>
                <w:sz w:val="24"/>
                <w:szCs w:val="24"/>
                <w:lang w:val="en-US" w:eastAsia="zh-CN" w:bidi="ar-SA"/>
              </w:rPr>
            </w:pPr>
            <w:r>
              <w:rPr>
                <w:rFonts w:hint="eastAsia" w:ascii="Times New Roman" w:hAnsi="Times New Roman" w:cs="Times New Roman"/>
                <w:sz w:val="24"/>
                <w:szCs w:val="24"/>
              </w:rPr>
              <w:t>物联网异构环境下基于博弈驱动的安全身份认证技术研究</w:t>
            </w:r>
          </w:p>
        </w:tc>
        <w:tc>
          <w:tcPr>
            <w:tcW w:w="1300" w:type="dxa"/>
            <w:shd w:val="clear" w:color="auto" w:fill="auto"/>
            <w:vAlign w:val="center"/>
          </w:tcPr>
          <w:p w14:paraId="1D83FCFF">
            <w:pPr>
              <w:spacing w:line="400" w:lineRule="exact"/>
              <w:jc w:val="center"/>
              <w:rPr>
                <w:rFonts w:ascii="Times New Roman" w:hAnsi="Times New Roman" w:eastAsia="仿宋_GB2312" w:cs="Times New Roman"/>
                <w:spacing w:val="-6"/>
                <w:kern w:val="2"/>
                <w:sz w:val="24"/>
                <w:szCs w:val="24"/>
                <w:lang w:val="en-US" w:eastAsia="zh-CN" w:bidi="ar-SA"/>
              </w:rPr>
            </w:pPr>
            <w:r>
              <w:rPr>
                <w:rFonts w:hint="eastAsia"/>
                <w:sz w:val="24"/>
                <w:szCs w:val="24"/>
                <w:lang w:val="en-US" w:eastAsia="zh-CN"/>
              </w:rPr>
              <w:t>网络与信息安全</w:t>
            </w:r>
          </w:p>
        </w:tc>
        <w:tc>
          <w:tcPr>
            <w:tcW w:w="1040" w:type="dxa"/>
            <w:shd w:val="clear" w:color="auto" w:fill="auto"/>
            <w:vAlign w:val="center"/>
          </w:tcPr>
          <w:p w14:paraId="45E05D6A">
            <w:pPr>
              <w:spacing w:line="400" w:lineRule="exact"/>
              <w:jc w:val="center"/>
              <w:rPr>
                <w:rFonts w:hint="eastAsia"/>
                <w:sz w:val="24"/>
                <w:szCs w:val="24"/>
                <w:lang w:val="en-US" w:eastAsia="zh-CN"/>
              </w:rPr>
            </w:pPr>
            <w:r>
              <w:rPr>
                <w:rFonts w:hint="eastAsia"/>
                <w:sz w:val="24"/>
                <w:szCs w:val="24"/>
                <w:lang w:val="en-US" w:eastAsia="zh-CN"/>
              </w:rPr>
              <w:t>向鹏</w:t>
            </w:r>
          </w:p>
        </w:tc>
        <w:tc>
          <w:tcPr>
            <w:tcW w:w="1567" w:type="dxa"/>
            <w:shd w:val="clear" w:color="auto" w:fill="auto"/>
            <w:vAlign w:val="center"/>
          </w:tcPr>
          <w:p w14:paraId="7E8E43CC">
            <w:pPr>
              <w:spacing w:line="400" w:lineRule="exact"/>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2025700875</w:t>
            </w:r>
          </w:p>
        </w:tc>
        <w:tc>
          <w:tcPr>
            <w:tcW w:w="993" w:type="dxa"/>
            <w:shd w:val="clear" w:color="auto" w:fill="auto"/>
            <w:vAlign w:val="center"/>
          </w:tcPr>
          <w:p w14:paraId="2FBA0DC5">
            <w:pPr>
              <w:spacing w:line="400" w:lineRule="exact"/>
              <w:jc w:val="center"/>
              <w:rPr>
                <w:rFonts w:hint="eastAsia"/>
                <w:sz w:val="24"/>
                <w:szCs w:val="24"/>
                <w:lang w:val="en-US" w:eastAsia="zh-CN"/>
              </w:rPr>
            </w:pPr>
            <w:r>
              <w:rPr>
                <w:rFonts w:hint="eastAsia"/>
                <w:sz w:val="24"/>
                <w:szCs w:val="24"/>
                <w:lang w:val="en-US" w:eastAsia="zh-CN"/>
              </w:rPr>
              <w:t>硕士</w:t>
            </w:r>
          </w:p>
        </w:tc>
        <w:tc>
          <w:tcPr>
            <w:tcW w:w="753" w:type="dxa"/>
            <w:shd w:val="clear" w:color="auto" w:fill="auto"/>
            <w:vAlign w:val="center"/>
          </w:tcPr>
          <w:p w14:paraId="34D64FED">
            <w:pPr>
              <w:spacing w:line="400" w:lineRule="exact"/>
              <w:jc w:val="center"/>
              <w:rPr>
                <w:rFonts w:hint="eastAsia"/>
                <w:sz w:val="24"/>
                <w:szCs w:val="24"/>
                <w:lang w:val="en-US" w:eastAsia="zh-CN"/>
              </w:rPr>
            </w:pPr>
            <w:r>
              <w:rPr>
                <w:rFonts w:hint="eastAsia"/>
                <w:sz w:val="24"/>
                <w:szCs w:val="24"/>
                <w:lang w:val="en-US" w:eastAsia="zh-CN"/>
              </w:rPr>
              <w:t>研二</w:t>
            </w:r>
          </w:p>
        </w:tc>
        <w:tc>
          <w:tcPr>
            <w:tcW w:w="1234" w:type="dxa"/>
            <w:shd w:val="clear" w:color="auto" w:fill="auto"/>
            <w:vAlign w:val="center"/>
          </w:tcPr>
          <w:p w14:paraId="1B56595A">
            <w:pPr>
              <w:spacing w:line="400" w:lineRule="exact"/>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2000.10</w:t>
            </w:r>
          </w:p>
        </w:tc>
        <w:tc>
          <w:tcPr>
            <w:tcW w:w="1180" w:type="dxa"/>
            <w:shd w:val="clear" w:color="auto" w:fill="auto"/>
            <w:vAlign w:val="center"/>
          </w:tcPr>
          <w:p w14:paraId="68D1653E">
            <w:pPr>
              <w:spacing w:line="400" w:lineRule="exact"/>
              <w:jc w:val="center"/>
              <w:rPr>
                <w:rFonts w:hint="eastAsia"/>
                <w:sz w:val="24"/>
                <w:szCs w:val="24"/>
                <w:lang w:val="en-US" w:eastAsia="zh-CN"/>
              </w:rPr>
            </w:pPr>
            <w:r>
              <w:rPr>
                <w:rFonts w:hint="eastAsia"/>
                <w:sz w:val="24"/>
                <w:szCs w:val="24"/>
                <w:lang w:val="en-US" w:eastAsia="zh-CN"/>
              </w:rPr>
              <w:t>人工智能</w:t>
            </w:r>
          </w:p>
        </w:tc>
        <w:tc>
          <w:tcPr>
            <w:tcW w:w="1130" w:type="dxa"/>
            <w:shd w:val="clear" w:color="auto" w:fill="auto"/>
            <w:vAlign w:val="center"/>
          </w:tcPr>
          <w:p w14:paraId="299689ED">
            <w:pPr>
              <w:spacing w:line="400" w:lineRule="exact"/>
              <w:jc w:val="center"/>
              <w:rPr>
                <w:rFonts w:hint="eastAsia"/>
                <w:sz w:val="24"/>
                <w:szCs w:val="24"/>
                <w:lang w:val="en-US" w:eastAsia="zh-CN"/>
              </w:rPr>
            </w:pPr>
            <w:r>
              <w:rPr>
                <w:rFonts w:hint="eastAsia"/>
                <w:sz w:val="24"/>
                <w:szCs w:val="24"/>
                <w:lang w:val="en-US" w:eastAsia="zh-CN"/>
              </w:rPr>
              <w:t>鲁荣波</w:t>
            </w:r>
          </w:p>
        </w:tc>
      </w:tr>
      <w:tr w14:paraId="4436A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652" w:type="dxa"/>
            <w:vAlign w:val="center"/>
          </w:tcPr>
          <w:p w14:paraId="04CE265E">
            <w:pPr>
              <w:spacing w:line="400" w:lineRule="exact"/>
              <w:jc w:val="center"/>
              <w:rPr>
                <w:rFonts w:hint="eastAsia" w:ascii="Times New Roman" w:hAnsi="Times New Roman" w:eastAsia="仿宋_GB2312" w:cs="Times New Roman"/>
                <w:spacing w:val="-6"/>
                <w:sz w:val="32"/>
                <w:szCs w:val="32"/>
              </w:rPr>
            </w:pPr>
            <w:r>
              <w:rPr>
                <w:rFonts w:hint="eastAsia" w:ascii="Times New Roman" w:hAnsi="Times New Roman" w:eastAsia="仿宋_GB2312" w:cs="Times New Roman"/>
                <w:spacing w:val="-6"/>
                <w:sz w:val="32"/>
                <w:szCs w:val="32"/>
              </w:rPr>
              <w:t>3</w:t>
            </w:r>
          </w:p>
        </w:tc>
        <w:tc>
          <w:tcPr>
            <w:tcW w:w="1564" w:type="dxa"/>
            <w:shd w:val="clear" w:color="auto" w:fill="auto"/>
            <w:vAlign w:val="center"/>
          </w:tcPr>
          <w:p w14:paraId="7BF9E985">
            <w:pPr>
              <w:spacing w:line="400" w:lineRule="exact"/>
              <w:jc w:val="center"/>
              <w:rPr>
                <w:rFonts w:ascii="Times New Roman" w:hAnsi="Times New Roman" w:eastAsia="仿宋_GB2312" w:cs="Times New Roman"/>
                <w:spacing w:val="-6"/>
                <w:kern w:val="2"/>
                <w:sz w:val="24"/>
                <w:szCs w:val="24"/>
                <w:lang w:val="en-US" w:eastAsia="zh-CN" w:bidi="ar-SA"/>
              </w:rPr>
            </w:pPr>
            <w:r>
              <w:rPr>
                <w:rFonts w:hint="eastAsia"/>
                <w:sz w:val="24"/>
                <w:szCs w:val="24"/>
                <w:lang w:val="en-US" w:eastAsia="zh-CN"/>
              </w:rPr>
              <w:t>通信与电子工程学院</w:t>
            </w:r>
          </w:p>
        </w:tc>
        <w:tc>
          <w:tcPr>
            <w:tcW w:w="2125" w:type="dxa"/>
            <w:shd w:val="clear" w:color="auto" w:fill="auto"/>
            <w:vAlign w:val="center"/>
          </w:tcPr>
          <w:p w14:paraId="4CE2DB9E">
            <w:pPr>
              <w:spacing w:line="400" w:lineRule="exact"/>
              <w:jc w:val="center"/>
              <w:rPr>
                <w:rFonts w:ascii="Times New Roman" w:hAnsi="Times New Roman" w:eastAsia="仿宋_GB2312" w:cs="Times New Roman"/>
                <w:spacing w:val="-6"/>
                <w:kern w:val="2"/>
                <w:sz w:val="24"/>
                <w:szCs w:val="24"/>
                <w:lang w:val="en-US" w:eastAsia="zh-CN" w:bidi="ar-SA"/>
              </w:rPr>
            </w:pPr>
            <w:r>
              <w:rPr>
                <w:rFonts w:hint="eastAsia" w:ascii="Times New Roman" w:hAnsi="Times New Roman" w:cs="Times New Roman"/>
                <w:sz w:val="24"/>
                <w:szCs w:val="24"/>
              </w:rPr>
              <w:t>社交媒体早期谣言检测与短时传播增量预测方法研究</w:t>
            </w:r>
          </w:p>
        </w:tc>
        <w:tc>
          <w:tcPr>
            <w:tcW w:w="1300" w:type="dxa"/>
            <w:shd w:val="clear" w:color="auto" w:fill="auto"/>
            <w:vAlign w:val="center"/>
          </w:tcPr>
          <w:p w14:paraId="5004DAD9">
            <w:pPr>
              <w:spacing w:line="400" w:lineRule="exact"/>
              <w:jc w:val="center"/>
              <w:rPr>
                <w:rFonts w:ascii="Times New Roman" w:hAnsi="Times New Roman" w:eastAsia="仿宋_GB2312" w:cs="Times New Roman"/>
                <w:spacing w:val="-6"/>
                <w:kern w:val="2"/>
                <w:sz w:val="24"/>
                <w:szCs w:val="24"/>
                <w:lang w:val="en-US" w:eastAsia="zh-CN" w:bidi="ar-SA"/>
              </w:rPr>
            </w:pPr>
            <w:r>
              <w:rPr>
                <w:rFonts w:hint="eastAsia"/>
                <w:sz w:val="24"/>
                <w:szCs w:val="24"/>
                <w:lang w:val="en-US" w:eastAsia="zh-CN"/>
              </w:rPr>
              <w:t>人工智能</w:t>
            </w:r>
          </w:p>
        </w:tc>
        <w:tc>
          <w:tcPr>
            <w:tcW w:w="1040" w:type="dxa"/>
            <w:shd w:val="clear" w:color="auto" w:fill="auto"/>
            <w:vAlign w:val="center"/>
          </w:tcPr>
          <w:p w14:paraId="77072EE6">
            <w:pPr>
              <w:spacing w:line="400" w:lineRule="exact"/>
              <w:jc w:val="center"/>
              <w:rPr>
                <w:rFonts w:ascii="Times New Roman" w:hAnsi="Times New Roman" w:eastAsia="仿宋_GB2312" w:cs="Times New Roman"/>
                <w:spacing w:val="-6"/>
                <w:kern w:val="2"/>
                <w:sz w:val="24"/>
                <w:szCs w:val="24"/>
                <w:lang w:val="en-US" w:eastAsia="zh-CN" w:bidi="ar-SA"/>
              </w:rPr>
            </w:pPr>
            <w:r>
              <w:rPr>
                <w:rFonts w:hint="eastAsia"/>
                <w:sz w:val="24"/>
                <w:szCs w:val="24"/>
                <w:lang w:val="en-US" w:eastAsia="zh-CN"/>
              </w:rPr>
              <w:t>章滨</w:t>
            </w:r>
          </w:p>
        </w:tc>
        <w:tc>
          <w:tcPr>
            <w:tcW w:w="1567" w:type="dxa"/>
            <w:shd w:val="clear" w:color="auto" w:fill="auto"/>
            <w:vAlign w:val="center"/>
          </w:tcPr>
          <w:p w14:paraId="2891C41F">
            <w:pPr>
              <w:spacing w:line="400" w:lineRule="exact"/>
              <w:jc w:val="center"/>
              <w:rPr>
                <w:rFonts w:ascii="Times New Roman" w:hAnsi="Times New Roman" w:eastAsia="仿宋_GB2312" w:cs="Times New Roman"/>
                <w:spacing w:val="-6"/>
                <w:kern w:val="2"/>
                <w:sz w:val="24"/>
                <w:szCs w:val="24"/>
                <w:lang w:val="en-US" w:eastAsia="zh-CN" w:bidi="ar-SA"/>
              </w:rPr>
            </w:pPr>
            <w:r>
              <w:rPr>
                <w:rFonts w:hint="eastAsia" w:ascii="宋体" w:hAnsi="宋体" w:eastAsia="宋体" w:cs="宋体"/>
                <w:sz w:val="24"/>
                <w:szCs w:val="24"/>
                <w:lang w:val="en-US" w:eastAsia="zh-CN"/>
              </w:rPr>
              <w:t>2025700874</w:t>
            </w:r>
          </w:p>
        </w:tc>
        <w:tc>
          <w:tcPr>
            <w:tcW w:w="993" w:type="dxa"/>
            <w:shd w:val="clear" w:color="auto" w:fill="auto"/>
            <w:vAlign w:val="center"/>
          </w:tcPr>
          <w:p w14:paraId="7688F6FE">
            <w:pPr>
              <w:spacing w:line="400" w:lineRule="exact"/>
              <w:jc w:val="center"/>
              <w:rPr>
                <w:rFonts w:ascii="Times New Roman" w:hAnsi="Times New Roman" w:eastAsia="仿宋_GB2312" w:cs="Times New Roman"/>
                <w:spacing w:val="-6"/>
                <w:kern w:val="2"/>
                <w:sz w:val="24"/>
                <w:szCs w:val="24"/>
                <w:lang w:val="en-US" w:eastAsia="zh-CN" w:bidi="ar-SA"/>
              </w:rPr>
            </w:pPr>
            <w:r>
              <w:rPr>
                <w:rFonts w:hint="eastAsia"/>
                <w:sz w:val="24"/>
                <w:szCs w:val="24"/>
                <w:lang w:val="en-US" w:eastAsia="zh-CN"/>
              </w:rPr>
              <w:t>硕士</w:t>
            </w:r>
          </w:p>
        </w:tc>
        <w:tc>
          <w:tcPr>
            <w:tcW w:w="753" w:type="dxa"/>
            <w:shd w:val="clear" w:color="auto" w:fill="auto"/>
            <w:vAlign w:val="center"/>
          </w:tcPr>
          <w:p w14:paraId="7A50349F">
            <w:pPr>
              <w:spacing w:line="400" w:lineRule="exact"/>
              <w:jc w:val="center"/>
              <w:rPr>
                <w:rFonts w:ascii="Times New Roman" w:hAnsi="Times New Roman" w:eastAsia="仿宋_GB2312" w:cs="Times New Roman"/>
                <w:spacing w:val="-6"/>
                <w:kern w:val="2"/>
                <w:sz w:val="24"/>
                <w:szCs w:val="24"/>
                <w:lang w:val="en-US" w:eastAsia="zh-CN" w:bidi="ar-SA"/>
              </w:rPr>
            </w:pPr>
            <w:r>
              <w:rPr>
                <w:rFonts w:hint="eastAsia"/>
                <w:sz w:val="24"/>
                <w:szCs w:val="24"/>
                <w:lang w:val="en-US" w:eastAsia="zh-CN"/>
              </w:rPr>
              <w:t>研二</w:t>
            </w:r>
          </w:p>
        </w:tc>
        <w:tc>
          <w:tcPr>
            <w:tcW w:w="1234" w:type="dxa"/>
            <w:shd w:val="clear" w:color="auto" w:fill="auto"/>
            <w:vAlign w:val="center"/>
          </w:tcPr>
          <w:p w14:paraId="53439837">
            <w:pPr>
              <w:spacing w:line="400" w:lineRule="exact"/>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1999.10</w:t>
            </w:r>
          </w:p>
        </w:tc>
        <w:tc>
          <w:tcPr>
            <w:tcW w:w="1180" w:type="dxa"/>
            <w:shd w:val="clear" w:color="auto" w:fill="auto"/>
            <w:vAlign w:val="center"/>
          </w:tcPr>
          <w:p w14:paraId="34F3927E">
            <w:pPr>
              <w:spacing w:line="400" w:lineRule="exact"/>
              <w:jc w:val="center"/>
              <w:rPr>
                <w:rFonts w:hint="eastAsia"/>
                <w:sz w:val="24"/>
                <w:szCs w:val="24"/>
                <w:lang w:val="en-US" w:eastAsia="zh-CN"/>
              </w:rPr>
            </w:pPr>
            <w:r>
              <w:rPr>
                <w:rFonts w:hint="eastAsia"/>
                <w:sz w:val="24"/>
                <w:szCs w:val="24"/>
                <w:lang w:val="en-US" w:eastAsia="zh-CN"/>
              </w:rPr>
              <w:t>人工智能</w:t>
            </w:r>
          </w:p>
        </w:tc>
        <w:tc>
          <w:tcPr>
            <w:tcW w:w="1130" w:type="dxa"/>
            <w:shd w:val="clear" w:color="auto" w:fill="auto"/>
            <w:vAlign w:val="center"/>
          </w:tcPr>
          <w:p w14:paraId="2406951D">
            <w:pPr>
              <w:spacing w:line="400" w:lineRule="exact"/>
              <w:jc w:val="center"/>
              <w:rPr>
                <w:rFonts w:hint="default"/>
                <w:sz w:val="24"/>
                <w:szCs w:val="24"/>
                <w:lang w:val="en-US" w:eastAsia="zh-CN"/>
              </w:rPr>
            </w:pPr>
            <w:r>
              <w:rPr>
                <w:rFonts w:hint="eastAsia"/>
                <w:sz w:val="24"/>
                <w:szCs w:val="24"/>
                <w:lang w:val="en-US" w:eastAsia="zh-CN"/>
              </w:rPr>
              <w:t>钱莹晶</w:t>
            </w:r>
          </w:p>
        </w:tc>
      </w:tr>
      <w:tr w14:paraId="1C495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5" w:hRule="atLeast"/>
          <w:jc w:val="center"/>
        </w:trPr>
        <w:tc>
          <w:tcPr>
            <w:tcW w:w="652" w:type="dxa"/>
            <w:vAlign w:val="center"/>
          </w:tcPr>
          <w:p w14:paraId="0550EAF3">
            <w:pPr>
              <w:spacing w:line="400" w:lineRule="exact"/>
              <w:jc w:val="center"/>
              <w:rPr>
                <w:rFonts w:hint="eastAsia" w:ascii="Times New Roman" w:hAnsi="Times New Roman" w:eastAsia="仿宋_GB2312" w:cs="Times New Roman"/>
                <w:spacing w:val="-6"/>
                <w:sz w:val="32"/>
                <w:szCs w:val="32"/>
              </w:rPr>
            </w:pPr>
            <w:r>
              <w:rPr>
                <w:rFonts w:hint="eastAsia" w:ascii="Times New Roman" w:hAnsi="Times New Roman" w:eastAsia="仿宋_GB2312" w:cs="Times New Roman"/>
                <w:spacing w:val="-6"/>
                <w:sz w:val="32"/>
                <w:szCs w:val="32"/>
              </w:rPr>
              <w:t>4</w:t>
            </w:r>
          </w:p>
        </w:tc>
        <w:tc>
          <w:tcPr>
            <w:tcW w:w="1564" w:type="dxa"/>
            <w:vAlign w:val="center"/>
          </w:tcPr>
          <w:p w14:paraId="2F3F018C">
            <w:pPr>
              <w:spacing w:line="400" w:lineRule="exact"/>
              <w:jc w:val="center"/>
              <w:rPr>
                <w:rFonts w:ascii="Times New Roman" w:hAnsi="Times New Roman" w:eastAsia="仿宋_GB2312" w:cs="Times New Roman"/>
                <w:spacing w:val="-6"/>
                <w:sz w:val="24"/>
                <w:szCs w:val="24"/>
              </w:rPr>
            </w:pPr>
            <w:r>
              <w:rPr>
                <w:rFonts w:hint="eastAsia"/>
                <w:sz w:val="24"/>
                <w:szCs w:val="24"/>
                <w:lang w:val="en-US" w:eastAsia="zh-CN"/>
              </w:rPr>
              <w:t>通信与电子工程学院</w:t>
            </w:r>
          </w:p>
        </w:tc>
        <w:tc>
          <w:tcPr>
            <w:tcW w:w="2125" w:type="dxa"/>
            <w:vAlign w:val="center"/>
          </w:tcPr>
          <w:p w14:paraId="0DF1FEE7">
            <w:pPr>
              <w:spacing w:line="400" w:lineRule="exact"/>
              <w:jc w:val="center"/>
              <w:rPr>
                <w:rFonts w:hint="default" w:ascii="Times New Roman" w:hAnsi="Times New Roman" w:eastAsia="仿宋_GB2312" w:cs="Times New Roman"/>
                <w:spacing w:val="-6"/>
                <w:sz w:val="24"/>
                <w:szCs w:val="24"/>
                <w:lang w:val="en-US" w:eastAsia="zh-CN"/>
              </w:rPr>
            </w:pPr>
            <w:r>
              <w:rPr>
                <w:rFonts w:hint="eastAsia"/>
                <w:sz w:val="24"/>
                <w:szCs w:val="24"/>
                <w:lang w:val="en-US" w:eastAsia="zh-CN"/>
              </w:rPr>
              <w:t>运动门控驱动的远距离运动目标时序点云累积机制与边界研究</w:t>
            </w:r>
          </w:p>
        </w:tc>
        <w:tc>
          <w:tcPr>
            <w:tcW w:w="1300" w:type="dxa"/>
            <w:vAlign w:val="center"/>
          </w:tcPr>
          <w:p w14:paraId="281F9A31">
            <w:pPr>
              <w:spacing w:line="400" w:lineRule="exact"/>
              <w:jc w:val="center"/>
              <w:rPr>
                <w:rFonts w:hint="default"/>
                <w:sz w:val="24"/>
                <w:szCs w:val="24"/>
                <w:lang w:val="en-US" w:eastAsia="zh-CN"/>
              </w:rPr>
            </w:pPr>
            <w:r>
              <w:rPr>
                <w:rFonts w:hint="eastAsia" w:ascii="宋体" w:hAnsi="宋体" w:eastAsia="宋体" w:cs="宋体"/>
                <w:spacing w:val="-6"/>
                <w:sz w:val="24"/>
                <w:szCs w:val="24"/>
                <w:lang w:val="en-US" w:eastAsia="zh-CN"/>
              </w:rPr>
              <w:t>三维点云目标检测</w:t>
            </w:r>
          </w:p>
        </w:tc>
        <w:tc>
          <w:tcPr>
            <w:tcW w:w="1040" w:type="dxa"/>
            <w:vAlign w:val="center"/>
          </w:tcPr>
          <w:p w14:paraId="32C470AF">
            <w:pPr>
              <w:spacing w:line="400" w:lineRule="exact"/>
              <w:jc w:val="center"/>
              <w:rPr>
                <w:rFonts w:hint="eastAsia"/>
                <w:sz w:val="24"/>
                <w:szCs w:val="24"/>
                <w:lang w:val="en-US" w:eastAsia="zh-CN"/>
              </w:rPr>
            </w:pPr>
            <w:r>
              <w:rPr>
                <w:rFonts w:hint="eastAsia" w:ascii="宋体" w:hAnsi="宋体" w:eastAsia="宋体" w:cs="宋体"/>
                <w:sz w:val="24"/>
                <w:szCs w:val="24"/>
                <w:lang w:val="en-US" w:eastAsia="zh-CN"/>
              </w:rPr>
              <w:t>朱佳佳</w:t>
            </w:r>
          </w:p>
        </w:tc>
        <w:tc>
          <w:tcPr>
            <w:tcW w:w="1567" w:type="dxa"/>
            <w:vAlign w:val="center"/>
          </w:tcPr>
          <w:p w14:paraId="2EE09E44">
            <w:pPr>
              <w:spacing w:line="400" w:lineRule="exact"/>
              <w:jc w:val="center"/>
              <w:rPr>
                <w:rFonts w:hint="default" w:ascii="宋体" w:hAnsi="宋体" w:eastAsia="宋体" w:cs="宋体"/>
                <w:sz w:val="24"/>
                <w:szCs w:val="24"/>
                <w:lang w:val="en-US" w:eastAsia="zh-CN"/>
              </w:rPr>
            </w:pPr>
            <w:r>
              <w:rPr>
                <w:rFonts w:hint="eastAsia" w:asciiTheme="minorEastAsia" w:hAnsiTheme="minorEastAsia" w:eastAsiaTheme="minorEastAsia" w:cstheme="minorEastAsia"/>
                <w:spacing w:val="-6"/>
                <w:sz w:val="24"/>
                <w:szCs w:val="24"/>
                <w:lang w:val="en-US" w:eastAsia="zh-CN"/>
              </w:rPr>
              <w:t>2026700888</w:t>
            </w:r>
          </w:p>
        </w:tc>
        <w:tc>
          <w:tcPr>
            <w:tcW w:w="993" w:type="dxa"/>
            <w:vAlign w:val="center"/>
          </w:tcPr>
          <w:p w14:paraId="6B14F62E">
            <w:pPr>
              <w:spacing w:line="400" w:lineRule="exact"/>
              <w:jc w:val="center"/>
              <w:rPr>
                <w:rFonts w:hint="eastAsia" w:ascii="宋体" w:hAnsi="宋体" w:eastAsia="宋体" w:cs="宋体"/>
                <w:sz w:val="24"/>
                <w:szCs w:val="24"/>
                <w:lang w:val="en-US" w:eastAsia="zh-CN"/>
              </w:rPr>
            </w:pPr>
            <w:r>
              <w:rPr>
                <w:rFonts w:hint="eastAsia" w:asciiTheme="minorEastAsia" w:hAnsiTheme="minorEastAsia" w:eastAsiaTheme="minorEastAsia" w:cstheme="minorEastAsia"/>
                <w:spacing w:val="-6"/>
                <w:sz w:val="24"/>
                <w:szCs w:val="24"/>
                <w:lang w:val="en-US" w:eastAsia="zh-CN"/>
              </w:rPr>
              <w:t>硕士</w:t>
            </w:r>
          </w:p>
        </w:tc>
        <w:tc>
          <w:tcPr>
            <w:tcW w:w="753" w:type="dxa"/>
            <w:vAlign w:val="center"/>
          </w:tcPr>
          <w:p w14:paraId="1917586B">
            <w:pPr>
              <w:spacing w:line="400" w:lineRule="exact"/>
              <w:jc w:val="center"/>
              <w:rPr>
                <w:rFonts w:hint="eastAsia" w:ascii="宋体" w:hAnsi="宋体" w:eastAsia="宋体" w:cs="宋体"/>
                <w:sz w:val="24"/>
                <w:szCs w:val="24"/>
                <w:lang w:val="en-US" w:eastAsia="zh-CN"/>
              </w:rPr>
            </w:pPr>
            <w:r>
              <w:rPr>
                <w:rFonts w:hint="eastAsia" w:asciiTheme="minorEastAsia" w:hAnsiTheme="minorEastAsia" w:cstheme="minorEastAsia"/>
                <w:spacing w:val="-6"/>
                <w:sz w:val="24"/>
                <w:szCs w:val="24"/>
                <w:lang w:val="en-US" w:eastAsia="zh-CN"/>
              </w:rPr>
              <w:t>研一</w:t>
            </w:r>
          </w:p>
        </w:tc>
        <w:tc>
          <w:tcPr>
            <w:tcW w:w="1234" w:type="dxa"/>
            <w:vAlign w:val="center"/>
          </w:tcPr>
          <w:p w14:paraId="7ED2016D">
            <w:pPr>
              <w:spacing w:line="400" w:lineRule="exact"/>
              <w:jc w:val="center"/>
              <w:rPr>
                <w:rFonts w:hint="default" w:ascii="宋体" w:hAnsi="宋体" w:eastAsia="宋体" w:cs="宋体"/>
                <w:sz w:val="24"/>
                <w:szCs w:val="24"/>
                <w:lang w:val="en-US" w:eastAsia="zh-CN"/>
              </w:rPr>
            </w:pPr>
            <w:r>
              <w:rPr>
                <w:rFonts w:hint="eastAsia" w:asciiTheme="minorEastAsia" w:hAnsiTheme="minorEastAsia" w:eastAsiaTheme="minorEastAsia" w:cstheme="minorEastAsia"/>
                <w:spacing w:val="-6"/>
                <w:sz w:val="24"/>
                <w:szCs w:val="24"/>
                <w:lang w:val="en-US" w:eastAsia="zh-CN"/>
              </w:rPr>
              <w:t>2004.08</w:t>
            </w:r>
          </w:p>
        </w:tc>
        <w:tc>
          <w:tcPr>
            <w:tcW w:w="1180" w:type="dxa"/>
            <w:vAlign w:val="center"/>
          </w:tcPr>
          <w:p w14:paraId="5E9E9874">
            <w:pPr>
              <w:spacing w:line="400" w:lineRule="exact"/>
              <w:jc w:val="center"/>
              <w:rPr>
                <w:rFonts w:hint="eastAsia"/>
                <w:sz w:val="24"/>
                <w:szCs w:val="24"/>
                <w:lang w:val="en-US" w:eastAsia="zh-CN"/>
              </w:rPr>
            </w:pPr>
            <w:r>
              <w:rPr>
                <w:rFonts w:hint="eastAsia" w:asciiTheme="minorEastAsia" w:hAnsiTheme="minorEastAsia" w:eastAsiaTheme="minorEastAsia" w:cstheme="minorEastAsia"/>
                <w:spacing w:val="-6"/>
                <w:sz w:val="24"/>
                <w:szCs w:val="24"/>
                <w:lang w:val="en-US" w:eastAsia="zh-CN"/>
              </w:rPr>
              <w:t>人工智能</w:t>
            </w:r>
          </w:p>
        </w:tc>
        <w:tc>
          <w:tcPr>
            <w:tcW w:w="1130" w:type="dxa"/>
            <w:vAlign w:val="center"/>
          </w:tcPr>
          <w:p w14:paraId="4159CE12">
            <w:pPr>
              <w:spacing w:line="400" w:lineRule="exact"/>
              <w:jc w:val="center"/>
              <w:rPr>
                <w:rFonts w:hint="eastAsia"/>
                <w:sz w:val="24"/>
                <w:szCs w:val="24"/>
                <w:lang w:val="en-US" w:eastAsia="zh-CN"/>
              </w:rPr>
            </w:pPr>
            <w:r>
              <w:rPr>
                <w:rFonts w:hint="eastAsia" w:asciiTheme="minorEastAsia" w:hAnsiTheme="minorEastAsia" w:eastAsiaTheme="minorEastAsia" w:cstheme="minorEastAsia"/>
                <w:spacing w:val="-6"/>
                <w:sz w:val="24"/>
                <w:szCs w:val="24"/>
                <w:lang w:val="en-US" w:eastAsia="zh-CN"/>
              </w:rPr>
              <w:t>黄光亚</w:t>
            </w:r>
          </w:p>
        </w:tc>
      </w:tr>
      <w:tr w14:paraId="57346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7" w:hRule="atLeast"/>
          <w:jc w:val="center"/>
        </w:trPr>
        <w:tc>
          <w:tcPr>
            <w:tcW w:w="652" w:type="dxa"/>
            <w:vAlign w:val="center"/>
          </w:tcPr>
          <w:p w14:paraId="5266C12C">
            <w:pPr>
              <w:spacing w:line="400" w:lineRule="exact"/>
              <w:jc w:val="center"/>
              <w:rPr>
                <w:rFonts w:hint="eastAsia" w:ascii="Times New Roman" w:hAnsi="Times New Roman" w:eastAsia="仿宋_GB2312" w:cs="Times New Roman"/>
                <w:spacing w:val="-6"/>
                <w:sz w:val="32"/>
                <w:szCs w:val="32"/>
              </w:rPr>
            </w:pPr>
            <w:r>
              <w:rPr>
                <w:rFonts w:hint="eastAsia" w:ascii="Times New Roman" w:hAnsi="Times New Roman" w:eastAsia="仿宋_GB2312" w:cs="Times New Roman"/>
                <w:spacing w:val="-6"/>
                <w:sz w:val="32"/>
                <w:szCs w:val="32"/>
              </w:rPr>
              <w:t>5</w:t>
            </w:r>
          </w:p>
        </w:tc>
        <w:tc>
          <w:tcPr>
            <w:tcW w:w="1564" w:type="dxa"/>
            <w:vAlign w:val="center"/>
          </w:tcPr>
          <w:p w14:paraId="40A44956">
            <w:pPr>
              <w:spacing w:line="400" w:lineRule="exact"/>
              <w:jc w:val="center"/>
              <w:rPr>
                <w:rFonts w:hint="eastAsia" w:ascii="Times New Roman" w:hAnsi="Times New Roman" w:eastAsia="仿宋_GB2312" w:cs="Times New Roman"/>
                <w:spacing w:val="-6"/>
                <w:sz w:val="24"/>
                <w:szCs w:val="24"/>
                <w:lang w:eastAsia="zh-CN"/>
              </w:rPr>
            </w:pPr>
            <w:r>
              <w:rPr>
                <w:rFonts w:hint="eastAsia"/>
                <w:sz w:val="24"/>
                <w:szCs w:val="24"/>
                <w:lang w:val="en-US" w:eastAsia="zh-CN"/>
              </w:rPr>
              <w:t>通信与电子工程学院</w:t>
            </w:r>
          </w:p>
        </w:tc>
        <w:tc>
          <w:tcPr>
            <w:tcW w:w="2125" w:type="dxa"/>
            <w:vAlign w:val="center"/>
          </w:tcPr>
          <w:p w14:paraId="2E499068">
            <w:pPr>
              <w:spacing w:line="400" w:lineRule="exact"/>
              <w:jc w:val="center"/>
              <w:rPr>
                <w:rFonts w:hint="default" w:ascii="宋体" w:hAnsi="宋体" w:eastAsia="宋体" w:cs="宋体"/>
                <w:spacing w:val="-6"/>
                <w:sz w:val="24"/>
                <w:szCs w:val="24"/>
                <w:lang w:val="en-US" w:eastAsia="zh-CN"/>
              </w:rPr>
            </w:pPr>
            <w:r>
              <w:rPr>
                <w:rFonts w:hint="eastAsia"/>
                <w:sz w:val="24"/>
                <w:szCs w:val="24"/>
                <w:lang w:val="en-US" w:eastAsia="zh-CN"/>
              </w:rPr>
              <w:t>基于时序安全裕度的微电网储能调度与容量配置协同优化研究</w:t>
            </w:r>
          </w:p>
        </w:tc>
        <w:tc>
          <w:tcPr>
            <w:tcW w:w="1300" w:type="dxa"/>
            <w:vAlign w:val="center"/>
          </w:tcPr>
          <w:p w14:paraId="7056FDA3">
            <w:pPr>
              <w:spacing w:line="400" w:lineRule="exact"/>
              <w:jc w:val="center"/>
              <w:rPr>
                <w:rFonts w:hint="default" w:ascii="宋体" w:hAnsi="宋体" w:eastAsia="宋体" w:cs="宋体"/>
                <w:spacing w:val="-6"/>
                <w:sz w:val="24"/>
                <w:szCs w:val="24"/>
                <w:lang w:val="en-US" w:eastAsia="zh-CN"/>
              </w:rPr>
            </w:pPr>
            <w:r>
              <w:rPr>
                <w:rFonts w:hint="eastAsia" w:ascii="宋体" w:hAnsi="宋体" w:eastAsia="宋体" w:cs="宋体"/>
                <w:spacing w:val="-6"/>
                <w:sz w:val="24"/>
                <w:szCs w:val="24"/>
                <w:lang w:val="en-US" w:eastAsia="zh-CN"/>
              </w:rPr>
              <w:t>微电网储能技术</w:t>
            </w:r>
          </w:p>
        </w:tc>
        <w:tc>
          <w:tcPr>
            <w:tcW w:w="1040" w:type="dxa"/>
            <w:vAlign w:val="center"/>
          </w:tcPr>
          <w:p w14:paraId="0BB7574E">
            <w:pPr>
              <w:spacing w:line="400" w:lineRule="exact"/>
              <w:jc w:val="center"/>
              <w:rPr>
                <w:rFonts w:hint="default"/>
                <w:sz w:val="24"/>
                <w:szCs w:val="24"/>
                <w:lang w:val="en-US" w:eastAsia="zh-CN"/>
              </w:rPr>
            </w:pPr>
            <w:r>
              <w:rPr>
                <w:rFonts w:hint="eastAsia" w:ascii="宋体" w:hAnsi="宋体" w:eastAsia="宋体" w:cs="宋体"/>
                <w:sz w:val="24"/>
                <w:szCs w:val="24"/>
                <w:lang w:val="en-US" w:eastAsia="zh-CN"/>
              </w:rPr>
              <w:t>陆骏</w:t>
            </w:r>
          </w:p>
        </w:tc>
        <w:tc>
          <w:tcPr>
            <w:tcW w:w="1567" w:type="dxa"/>
            <w:vAlign w:val="center"/>
          </w:tcPr>
          <w:p w14:paraId="72BC4D12">
            <w:pPr>
              <w:spacing w:line="400" w:lineRule="exact"/>
              <w:jc w:val="center"/>
              <w:rPr>
                <w:rFonts w:hint="default" w:ascii="宋体" w:hAnsi="宋体" w:eastAsia="宋体" w:cs="宋体"/>
                <w:spacing w:val="-6"/>
                <w:sz w:val="24"/>
                <w:szCs w:val="24"/>
                <w:lang w:val="en-US" w:eastAsia="zh-CN"/>
              </w:rPr>
            </w:pPr>
            <w:r>
              <w:rPr>
                <w:rFonts w:hint="eastAsia" w:asciiTheme="minorEastAsia" w:hAnsiTheme="minorEastAsia" w:eastAsiaTheme="minorEastAsia" w:cstheme="minorEastAsia"/>
                <w:spacing w:val="-6"/>
                <w:sz w:val="24"/>
                <w:szCs w:val="24"/>
                <w:lang w:val="en-US" w:eastAsia="zh-CN"/>
              </w:rPr>
              <w:t>2025700841</w:t>
            </w:r>
          </w:p>
        </w:tc>
        <w:tc>
          <w:tcPr>
            <w:tcW w:w="993" w:type="dxa"/>
            <w:vAlign w:val="center"/>
          </w:tcPr>
          <w:p w14:paraId="5EE92ED1">
            <w:pPr>
              <w:spacing w:line="400" w:lineRule="exact"/>
              <w:jc w:val="center"/>
              <w:rPr>
                <w:rFonts w:hint="eastAsia" w:ascii="宋体" w:hAnsi="宋体" w:eastAsia="宋体" w:cs="宋体"/>
                <w:spacing w:val="-6"/>
                <w:sz w:val="24"/>
                <w:szCs w:val="24"/>
                <w:lang w:val="en-US" w:eastAsia="zh-CN"/>
              </w:rPr>
            </w:pPr>
            <w:r>
              <w:rPr>
                <w:rFonts w:hint="eastAsia" w:asciiTheme="minorEastAsia" w:hAnsiTheme="minorEastAsia" w:eastAsiaTheme="minorEastAsia" w:cstheme="minorEastAsia"/>
                <w:spacing w:val="-6"/>
                <w:sz w:val="24"/>
                <w:szCs w:val="24"/>
                <w:lang w:val="en-US" w:eastAsia="zh-CN"/>
              </w:rPr>
              <w:t>硕士</w:t>
            </w:r>
          </w:p>
        </w:tc>
        <w:tc>
          <w:tcPr>
            <w:tcW w:w="753" w:type="dxa"/>
            <w:vAlign w:val="center"/>
          </w:tcPr>
          <w:p w14:paraId="5FC0C32F">
            <w:pPr>
              <w:spacing w:line="400" w:lineRule="exact"/>
              <w:jc w:val="center"/>
              <w:rPr>
                <w:rFonts w:hint="eastAsia" w:ascii="宋体" w:hAnsi="宋体" w:eastAsia="宋体" w:cs="宋体"/>
                <w:sz w:val="24"/>
                <w:szCs w:val="24"/>
                <w:lang w:val="en-US" w:eastAsia="zh-CN"/>
              </w:rPr>
            </w:pPr>
            <w:r>
              <w:rPr>
                <w:rFonts w:hint="eastAsia" w:asciiTheme="minorEastAsia" w:hAnsiTheme="minorEastAsia" w:cstheme="minorEastAsia"/>
                <w:spacing w:val="-6"/>
                <w:sz w:val="24"/>
                <w:szCs w:val="24"/>
                <w:lang w:val="en-US" w:eastAsia="zh-CN"/>
              </w:rPr>
              <w:t>研二</w:t>
            </w:r>
          </w:p>
        </w:tc>
        <w:tc>
          <w:tcPr>
            <w:tcW w:w="1234" w:type="dxa"/>
            <w:vAlign w:val="center"/>
          </w:tcPr>
          <w:p w14:paraId="7AE23C24">
            <w:pPr>
              <w:spacing w:line="400" w:lineRule="exact"/>
              <w:jc w:val="center"/>
              <w:rPr>
                <w:rFonts w:hint="default" w:ascii="宋体" w:hAnsi="宋体" w:eastAsia="宋体" w:cs="宋体"/>
                <w:sz w:val="24"/>
                <w:szCs w:val="24"/>
                <w:lang w:val="en-US" w:eastAsia="zh-CN"/>
              </w:rPr>
            </w:pPr>
            <w:r>
              <w:rPr>
                <w:rFonts w:hint="eastAsia" w:asciiTheme="minorEastAsia" w:hAnsiTheme="minorEastAsia" w:eastAsiaTheme="minorEastAsia" w:cstheme="minorEastAsia"/>
                <w:spacing w:val="-6"/>
                <w:sz w:val="24"/>
                <w:szCs w:val="24"/>
                <w:lang w:val="en-US" w:eastAsia="zh-CN"/>
              </w:rPr>
              <w:t>20</w:t>
            </w:r>
            <w:r>
              <w:rPr>
                <w:rFonts w:hint="eastAsia" w:asciiTheme="minorEastAsia" w:hAnsiTheme="minorEastAsia" w:cstheme="minorEastAsia"/>
                <w:spacing w:val="-6"/>
                <w:sz w:val="24"/>
                <w:szCs w:val="24"/>
                <w:lang w:val="en-US" w:eastAsia="zh-CN"/>
              </w:rPr>
              <w:t>02</w:t>
            </w:r>
            <w:r>
              <w:rPr>
                <w:rFonts w:hint="eastAsia" w:asciiTheme="minorEastAsia" w:hAnsiTheme="minorEastAsia" w:eastAsiaTheme="minorEastAsia" w:cstheme="minorEastAsia"/>
                <w:spacing w:val="-6"/>
                <w:sz w:val="24"/>
                <w:szCs w:val="24"/>
                <w:lang w:val="en-US" w:eastAsia="zh-CN"/>
              </w:rPr>
              <w:t>.07</w:t>
            </w:r>
          </w:p>
        </w:tc>
        <w:tc>
          <w:tcPr>
            <w:tcW w:w="1180" w:type="dxa"/>
            <w:vAlign w:val="center"/>
          </w:tcPr>
          <w:p w14:paraId="3C820D3A">
            <w:pPr>
              <w:spacing w:line="400" w:lineRule="exact"/>
              <w:jc w:val="center"/>
              <w:rPr>
                <w:rFonts w:hint="default"/>
                <w:sz w:val="24"/>
                <w:szCs w:val="24"/>
                <w:lang w:val="en-US" w:eastAsia="zh-CN"/>
              </w:rPr>
            </w:pPr>
            <w:r>
              <w:rPr>
                <w:rFonts w:hint="eastAsia" w:asciiTheme="minorEastAsia" w:hAnsiTheme="minorEastAsia" w:eastAsiaTheme="minorEastAsia" w:cstheme="minorEastAsia"/>
                <w:spacing w:val="-6"/>
                <w:sz w:val="24"/>
                <w:szCs w:val="24"/>
                <w:lang w:val="en-US" w:eastAsia="zh-CN"/>
              </w:rPr>
              <w:t>信息与通信工程</w:t>
            </w:r>
          </w:p>
        </w:tc>
        <w:tc>
          <w:tcPr>
            <w:tcW w:w="1130" w:type="dxa"/>
            <w:vAlign w:val="center"/>
          </w:tcPr>
          <w:p w14:paraId="10911148">
            <w:pPr>
              <w:spacing w:line="400" w:lineRule="exact"/>
              <w:jc w:val="center"/>
              <w:rPr>
                <w:rFonts w:hint="default"/>
                <w:sz w:val="24"/>
                <w:szCs w:val="24"/>
                <w:lang w:val="en-US" w:eastAsia="zh-CN"/>
              </w:rPr>
            </w:pPr>
            <w:r>
              <w:rPr>
                <w:rFonts w:hint="eastAsia" w:asciiTheme="minorEastAsia" w:hAnsiTheme="minorEastAsia" w:eastAsiaTheme="minorEastAsia" w:cstheme="minorEastAsia"/>
                <w:spacing w:val="-6"/>
                <w:sz w:val="24"/>
                <w:szCs w:val="24"/>
                <w:lang w:val="en-US" w:eastAsia="zh-CN"/>
              </w:rPr>
              <w:t>曾水玲</w:t>
            </w:r>
          </w:p>
        </w:tc>
      </w:tr>
      <w:tr w14:paraId="78300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9" w:hRule="atLeast"/>
          <w:jc w:val="center"/>
        </w:trPr>
        <w:tc>
          <w:tcPr>
            <w:tcW w:w="652" w:type="dxa"/>
            <w:vAlign w:val="center"/>
          </w:tcPr>
          <w:p w14:paraId="3B528892">
            <w:pPr>
              <w:spacing w:line="400" w:lineRule="exact"/>
              <w:jc w:val="center"/>
              <w:rPr>
                <w:rFonts w:hint="eastAsia" w:ascii="Times New Roman" w:hAnsi="Times New Roman" w:eastAsia="仿宋_GB2312" w:cs="Times New Roman"/>
                <w:spacing w:val="-6"/>
                <w:sz w:val="32"/>
                <w:szCs w:val="32"/>
                <w:lang w:val="en-US" w:eastAsia="zh-CN"/>
              </w:rPr>
            </w:pPr>
            <w:r>
              <w:rPr>
                <w:rFonts w:hint="eastAsia" w:ascii="Times New Roman" w:hAnsi="Times New Roman" w:eastAsia="仿宋_GB2312" w:cs="Times New Roman"/>
                <w:spacing w:val="-6"/>
                <w:sz w:val="32"/>
                <w:szCs w:val="32"/>
                <w:lang w:val="en-US" w:eastAsia="zh-CN"/>
              </w:rPr>
              <w:t>6</w:t>
            </w:r>
          </w:p>
        </w:tc>
        <w:tc>
          <w:tcPr>
            <w:tcW w:w="1564" w:type="dxa"/>
            <w:vAlign w:val="center"/>
          </w:tcPr>
          <w:p w14:paraId="2CC8B8E5">
            <w:pPr>
              <w:spacing w:line="400" w:lineRule="exact"/>
              <w:jc w:val="center"/>
              <w:rPr>
                <w:rFonts w:ascii="Times New Roman" w:hAnsi="Times New Roman" w:eastAsia="仿宋_GB2312" w:cs="Times New Roman"/>
                <w:spacing w:val="-6"/>
                <w:sz w:val="24"/>
                <w:szCs w:val="24"/>
              </w:rPr>
            </w:pPr>
            <w:r>
              <w:rPr>
                <w:rFonts w:hint="eastAsia"/>
                <w:sz w:val="24"/>
                <w:szCs w:val="24"/>
                <w:lang w:val="en-US" w:eastAsia="zh-CN"/>
              </w:rPr>
              <w:t>通信与电子工程学院</w:t>
            </w:r>
          </w:p>
        </w:tc>
        <w:tc>
          <w:tcPr>
            <w:tcW w:w="2125" w:type="dxa"/>
            <w:vAlign w:val="center"/>
          </w:tcPr>
          <w:p w14:paraId="228FE8C1">
            <w:pPr>
              <w:spacing w:line="400" w:lineRule="exact"/>
              <w:jc w:val="center"/>
              <w:rPr>
                <w:rFonts w:hint="default" w:ascii="宋体" w:hAnsi="宋体" w:eastAsia="宋体" w:cs="宋体"/>
                <w:spacing w:val="-6"/>
                <w:sz w:val="24"/>
                <w:szCs w:val="24"/>
                <w:lang w:val="en-US" w:eastAsia="zh-CN"/>
              </w:rPr>
            </w:pPr>
            <w:r>
              <w:rPr>
                <w:rFonts w:hint="eastAsia"/>
                <w:sz w:val="24"/>
                <w:szCs w:val="24"/>
                <w:lang w:val="en-US" w:eastAsia="zh-CN"/>
              </w:rPr>
              <w:t>跨时期简牍文字演变建模研究</w:t>
            </w:r>
          </w:p>
        </w:tc>
        <w:tc>
          <w:tcPr>
            <w:tcW w:w="1300" w:type="dxa"/>
            <w:vAlign w:val="center"/>
          </w:tcPr>
          <w:p w14:paraId="58BD7585">
            <w:pPr>
              <w:spacing w:line="400" w:lineRule="exact"/>
              <w:jc w:val="center"/>
              <w:rPr>
                <w:rFonts w:hint="eastAsia" w:ascii="宋体" w:hAnsi="宋体" w:eastAsia="宋体" w:cs="宋体"/>
                <w:spacing w:val="-6"/>
                <w:sz w:val="24"/>
                <w:szCs w:val="24"/>
                <w:lang w:val="en-US" w:eastAsia="zh-CN"/>
              </w:rPr>
            </w:pPr>
            <w:r>
              <w:rPr>
                <w:rFonts w:hint="eastAsia" w:ascii="宋体" w:hAnsi="宋体" w:eastAsia="宋体" w:cs="宋体"/>
                <w:spacing w:val="-6"/>
                <w:sz w:val="24"/>
                <w:szCs w:val="24"/>
                <w:lang w:val="en-US" w:eastAsia="zh-CN"/>
              </w:rPr>
              <w:t>秦简数字化保护与字形结构化建模</w:t>
            </w:r>
          </w:p>
        </w:tc>
        <w:tc>
          <w:tcPr>
            <w:tcW w:w="1040" w:type="dxa"/>
            <w:vAlign w:val="center"/>
          </w:tcPr>
          <w:p w14:paraId="38A46520">
            <w:pPr>
              <w:spacing w:line="400" w:lineRule="exact"/>
              <w:jc w:val="center"/>
              <w:rPr>
                <w:rFonts w:hint="default"/>
                <w:sz w:val="24"/>
                <w:szCs w:val="24"/>
                <w:lang w:val="en-US" w:eastAsia="zh-CN"/>
              </w:rPr>
            </w:pPr>
            <w:r>
              <w:rPr>
                <w:rFonts w:hint="eastAsia" w:ascii="宋体" w:hAnsi="宋体" w:eastAsia="宋体" w:cs="宋体"/>
                <w:spacing w:val="-6"/>
                <w:sz w:val="24"/>
                <w:szCs w:val="24"/>
                <w:lang w:val="en-US" w:eastAsia="zh-CN"/>
              </w:rPr>
              <w:t>柳梓旋</w:t>
            </w:r>
          </w:p>
        </w:tc>
        <w:tc>
          <w:tcPr>
            <w:tcW w:w="1567" w:type="dxa"/>
            <w:vAlign w:val="center"/>
          </w:tcPr>
          <w:p w14:paraId="72B6EDC1">
            <w:pPr>
              <w:spacing w:line="400" w:lineRule="exact"/>
              <w:jc w:val="center"/>
              <w:rPr>
                <w:rFonts w:hint="default"/>
                <w:sz w:val="24"/>
                <w:szCs w:val="24"/>
                <w:lang w:val="en-US" w:eastAsia="zh-CN"/>
              </w:rPr>
            </w:pPr>
            <w:r>
              <w:rPr>
                <w:rFonts w:hint="eastAsia" w:asciiTheme="minorEastAsia" w:hAnsiTheme="minorEastAsia" w:eastAsiaTheme="minorEastAsia" w:cstheme="minorEastAsia"/>
                <w:spacing w:val="-6"/>
                <w:sz w:val="24"/>
                <w:szCs w:val="24"/>
                <w:lang w:val="en-US" w:eastAsia="zh-CN"/>
              </w:rPr>
              <w:t>2025700873</w:t>
            </w:r>
          </w:p>
        </w:tc>
        <w:tc>
          <w:tcPr>
            <w:tcW w:w="993" w:type="dxa"/>
            <w:vAlign w:val="center"/>
          </w:tcPr>
          <w:p w14:paraId="603C9EB8">
            <w:pPr>
              <w:spacing w:line="400" w:lineRule="exact"/>
              <w:jc w:val="center"/>
              <w:rPr>
                <w:rFonts w:ascii="Times New Roman" w:hAnsi="Times New Roman" w:eastAsia="仿宋_GB2312" w:cs="Times New Roman"/>
                <w:spacing w:val="-6"/>
                <w:sz w:val="24"/>
                <w:szCs w:val="24"/>
              </w:rPr>
            </w:pPr>
            <w:r>
              <w:rPr>
                <w:rFonts w:hint="eastAsia" w:asciiTheme="minorEastAsia" w:hAnsiTheme="minorEastAsia" w:eastAsiaTheme="minorEastAsia" w:cstheme="minorEastAsia"/>
                <w:spacing w:val="-6"/>
                <w:sz w:val="24"/>
                <w:szCs w:val="24"/>
                <w:lang w:val="en-US" w:eastAsia="zh-CN"/>
              </w:rPr>
              <w:t>硕士</w:t>
            </w:r>
          </w:p>
        </w:tc>
        <w:tc>
          <w:tcPr>
            <w:tcW w:w="753" w:type="dxa"/>
            <w:vAlign w:val="center"/>
          </w:tcPr>
          <w:p w14:paraId="1B49CE91">
            <w:pPr>
              <w:spacing w:line="400" w:lineRule="exact"/>
              <w:jc w:val="center"/>
              <w:rPr>
                <w:rFonts w:hint="eastAsia" w:ascii="宋体" w:hAnsi="宋体" w:eastAsia="宋体" w:cs="宋体"/>
                <w:sz w:val="24"/>
                <w:szCs w:val="24"/>
                <w:lang w:val="en-US" w:eastAsia="zh-CN"/>
              </w:rPr>
            </w:pPr>
            <w:r>
              <w:rPr>
                <w:rFonts w:hint="eastAsia" w:asciiTheme="minorEastAsia" w:hAnsiTheme="minorEastAsia" w:cstheme="minorEastAsia"/>
                <w:spacing w:val="-6"/>
                <w:sz w:val="24"/>
                <w:szCs w:val="24"/>
                <w:lang w:val="en-US" w:eastAsia="zh-CN"/>
              </w:rPr>
              <w:t>研二</w:t>
            </w:r>
          </w:p>
        </w:tc>
        <w:tc>
          <w:tcPr>
            <w:tcW w:w="1234" w:type="dxa"/>
            <w:vAlign w:val="center"/>
          </w:tcPr>
          <w:p w14:paraId="2EEEF089">
            <w:pPr>
              <w:spacing w:line="400" w:lineRule="exact"/>
              <w:jc w:val="center"/>
              <w:rPr>
                <w:rFonts w:hint="default" w:ascii="宋体" w:hAnsi="宋体" w:eastAsia="宋体" w:cs="宋体"/>
                <w:sz w:val="24"/>
                <w:szCs w:val="24"/>
                <w:lang w:val="en-US" w:eastAsia="zh-CN"/>
              </w:rPr>
            </w:pPr>
            <w:r>
              <w:rPr>
                <w:rFonts w:hint="eastAsia" w:asciiTheme="minorEastAsia" w:hAnsiTheme="minorEastAsia" w:eastAsiaTheme="minorEastAsia" w:cstheme="minorEastAsia"/>
                <w:spacing w:val="-6"/>
                <w:sz w:val="24"/>
                <w:szCs w:val="24"/>
                <w:lang w:val="en-US" w:eastAsia="zh-CN"/>
              </w:rPr>
              <w:t>2003.07</w:t>
            </w:r>
          </w:p>
        </w:tc>
        <w:tc>
          <w:tcPr>
            <w:tcW w:w="1180" w:type="dxa"/>
            <w:vAlign w:val="center"/>
          </w:tcPr>
          <w:p w14:paraId="79DEE54F">
            <w:pPr>
              <w:spacing w:line="400" w:lineRule="exact"/>
              <w:jc w:val="center"/>
              <w:rPr>
                <w:rFonts w:hint="eastAsia"/>
                <w:sz w:val="24"/>
                <w:szCs w:val="24"/>
                <w:lang w:val="en-US" w:eastAsia="zh-CN"/>
              </w:rPr>
            </w:pPr>
            <w:r>
              <w:rPr>
                <w:rFonts w:hint="eastAsia" w:asciiTheme="minorEastAsia" w:hAnsiTheme="minorEastAsia" w:cstheme="minorEastAsia"/>
                <w:spacing w:val="-6"/>
                <w:sz w:val="24"/>
                <w:szCs w:val="24"/>
                <w:lang w:val="en-US" w:eastAsia="zh-CN"/>
              </w:rPr>
              <w:t>人工智能</w:t>
            </w:r>
          </w:p>
        </w:tc>
        <w:tc>
          <w:tcPr>
            <w:tcW w:w="1130" w:type="dxa"/>
            <w:vAlign w:val="center"/>
          </w:tcPr>
          <w:p w14:paraId="61A71CE9">
            <w:pPr>
              <w:spacing w:line="400" w:lineRule="exact"/>
              <w:jc w:val="center"/>
              <w:rPr>
                <w:rFonts w:hint="default"/>
                <w:sz w:val="24"/>
                <w:szCs w:val="24"/>
                <w:lang w:val="en-US" w:eastAsia="zh-CN"/>
              </w:rPr>
            </w:pPr>
            <w:r>
              <w:rPr>
                <w:rFonts w:hint="eastAsia" w:asciiTheme="minorEastAsia" w:hAnsiTheme="minorEastAsia" w:eastAsiaTheme="minorEastAsia" w:cstheme="minorEastAsia"/>
                <w:spacing w:val="-6"/>
                <w:sz w:val="24"/>
                <w:szCs w:val="24"/>
                <w:lang w:val="en-US" w:eastAsia="zh-CN"/>
              </w:rPr>
              <w:t>陈昌奉</w:t>
            </w:r>
          </w:p>
        </w:tc>
      </w:tr>
      <w:tr w14:paraId="1438B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66" w:hRule="atLeast"/>
          <w:jc w:val="center"/>
        </w:trPr>
        <w:tc>
          <w:tcPr>
            <w:tcW w:w="652" w:type="dxa"/>
            <w:vAlign w:val="center"/>
          </w:tcPr>
          <w:p w14:paraId="61CE78DC">
            <w:pPr>
              <w:spacing w:line="400" w:lineRule="exact"/>
              <w:jc w:val="center"/>
              <w:rPr>
                <w:rFonts w:hint="eastAsia"/>
                <w:sz w:val="24"/>
                <w:lang w:val="en-US" w:eastAsia="zh-CN"/>
              </w:rPr>
            </w:pPr>
            <w:r>
              <w:rPr>
                <w:rFonts w:hint="eastAsia" w:ascii="Times New Roman" w:hAnsi="Times New Roman" w:eastAsia="仿宋_GB2312" w:cs="Times New Roman"/>
                <w:spacing w:val="-6"/>
                <w:sz w:val="32"/>
                <w:szCs w:val="32"/>
                <w:lang w:val="en-US" w:eastAsia="zh-CN"/>
              </w:rPr>
              <w:t>7</w:t>
            </w:r>
          </w:p>
        </w:tc>
        <w:tc>
          <w:tcPr>
            <w:tcW w:w="1564" w:type="dxa"/>
            <w:shd w:val="clear" w:color="auto" w:fill="auto"/>
            <w:vAlign w:val="center"/>
          </w:tcPr>
          <w:p w14:paraId="6A3136CE">
            <w:pPr>
              <w:spacing w:line="400" w:lineRule="exact"/>
              <w:jc w:val="center"/>
              <w:rPr>
                <w:rFonts w:hint="eastAsia"/>
                <w:sz w:val="24"/>
                <w:szCs w:val="24"/>
                <w:lang w:val="en-US" w:eastAsia="zh-CN"/>
              </w:rPr>
            </w:pPr>
            <w:r>
              <w:rPr>
                <w:rFonts w:hint="eastAsia"/>
                <w:sz w:val="24"/>
                <w:szCs w:val="24"/>
                <w:lang w:val="en-US" w:eastAsia="zh-CN"/>
              </w:rPr>
              <w:t>通信与电子工程学院</w:t>
            </w:r>
          </w:p>
        </w:tc>
        <w:tc>
          <w:tcPr>
            <w:tcW w:w="2125" w:type="dxa"/>
            <w:shd w:val="clear" w:color="auto" w:fill="auto"/>
            <w:vAlign w:val="center"/>
          </w:tcPr>
          <w:p w14:paraId="176A6066">
            <w:pPr>
              <w:spacing w:line="400" w:lineRule="exact"/>
              <w:jc w:val="center"/>
              <w:rPr>
                <w:rFonts w:hint="eastAsia" w:ascii="Times New Roman" w:hAnsi="Times New Roman" w:eastAsia="仿宋_GB2312" w:cs="Times New Roman"/>
                <w:spacing w:val="-6"/>
                <w:kern w:val="2"/>
                <w:sz w:val="24"/>
                <w:szCs w:val="24"/>
                <w:lang w:val="en-US" w:eastAsia="zh-CN" w:bidi="ar-SA"/>
              </w:rPr>
            </w:pPr>
            <w:r>
              <w:rPr>
                <w:rFonts w:hint="eastAsia" w:ascii="宋体" w:hAnsi="宋体" w:eastAsia="宋体" w:cs="宋体"/>
                <w:spacing w:val="-6"/>
                <w:sz w:val="24"/>
                <w:szCs w:val="24"/>
                <w:lang w:val="en-US" w:eastAsia="zh-CN"/>
              </w:rPr>
              <w:t>物理约束下类别不平衡秦简残片的智能缀合方法研究</w:t>
            </w:r>
          </w:p>
        </w:tc>
        <w:tc>
          <w:tcPr>
            <w:tcW w:w="1300" w:type="dxa"/>
            <w:shd w:val="clear" w:color="auto" w:fill="auto"/>
            <w:vAlign w:val="center"/>
          </w:tcPr>
          <w:p w14:paraId="1EAB6539">
            <w:pPr>
              <w:spacing w:line="400" w:lineRule="exact"/>
              <w:jc w:val="center"/>
              <w:rPr>
                <w:rFonts w:hint="eastAsia" w:ascii="Times New Roman" w:hAnsi="Times New Roman" w:eastAsia="仿宋_GB2312" w:cs="Times New Roman"/>
                <w:spacing w:val="-6"/>
                <w:kern w:val="2"/>
                <w:sz w:val="24"/>
                <w:szCs w:val="24"/>
                <w:lang w:val="en-US" w:eastAsia="zh-CN" w:bidi="ar-SA"/>
              </w:rPr>
            </w:pPr>
            <w:r>
              <w:rPr>
                <w:rFonts w:hint="eastAsia"/>
                <w:sz w:val="24"/>
                <w:szCs w:val="24"/>
                <w:lang w:val="en-US" w:eastAsia="zh-CN"/>
              </w:rPr>
              <w:t>文物数智化</w:t>
            </w:r>
          </w:p>
        </w:tc>
        <w:tc>
          <w:tcPr>
            <w:tcW w:w="1040" w:type="dxa"/>
            <w:shd w:val="clear" w:color="auto" w:fill="auto"/>
            <w:vAlign w:val="center"/>
          </w:tcPr>
          <w:p w14:paraId="12A907CD">
            <w:pPr>
              <w:spacing w:line="400" w:lineRule="exact"/>
              <w:jc w:val="center"/>
              <w:rPr>
                <w:rFonts w:hint="eastAsia" w:ascii="Times New Roman" w:hAnsi="Times New Roman" w:eastAsia="仿宋_GB2312" w:cs="Times New Roman"/>
                <w:spacing w:val="-6"/>
                <w:kern w:val="2"/>
                <w:sz w:val="24"/>
                <w:szCs w:val="24"/>
                <w:lang w:val="en-US" w:eastAsia="zh-CN" w:bidi="ar-SA"/>
              </w:rPr>
            </w:pPr>
            <w:r>
              <w:rPr>
                <w:rFonts w:hint="eastAsia"/>
                <w:sz w:val="24"/>
                <w:szCs w:val="24"/>
                <w:lang w:val="en-US" w:eastAsia="zh-CN"/>
              </w:rPr>
              <w:t>李文韬</w:t>
            </w:r>
          </w:p>
        </w:tc>
        <w:tc>
          <w:tcPr>
            <w:tcW w:w="1567" w:type="dxa"/>
            <w:shd w:val="clear" w:color="auto" w:fill="auto"/>
            <w:vAlign w:val="center"/>
          </w:tcPr>
          <w:p w14:paraId="4F20D8C1">
            <w:pPr>
              <w:spacing w:line="400" w:lineRule="exact"/>
              <w:jc w:val="center"/>
              <w:rPr>
                <w:rFonts w:hint="eastAsia" w:ascii="Times New Roman" w:hAnsi="Times New Roman" w:eastAsia="仿宋_GB2312" w:cs="Times New Roman"/>
                <w:spacing w:val="-6"/>
                <w:kern w:val="2"/>
                <w:sz w:val="24"/>
                <w:szCs w:val="24"/>
                <w:lang w:val="en-US" w:eastAsia="zh-CN" w:bidi="ar-SA"/>
              </w:rPr>
            </w:pPr>
            <w:r>
              <w:rPr>
                <w:rFonts w:hint="eastAsia" w:ascii="宋体" w:hAnsi="宋体" w:eastAsia="宋体" w:cs="宋体"/>
                <w:sz w:val="24"/>
                <w:szCs w:val="24"/>
                <w:lang w:val="en-US" w:eastAsia="zh-CN"/>
              </w:rPr>
              <w:t>2025700871</w:t>
            </w:r>
          </w:p>
        </w:tc>
        <w:tc>
          <w:tcPr>
            <w:tcW w:w="993" w:type="dxa"/>
            <w:shd w:val="clear" w:color="auto" w:fill="auto"/>
            <w:vAlign w:val="center"/>
          </w:tcPr>
          <w:p w14:paraId="1AED4C3E">
            <w:pPr>
              <w:spacing w:line="400" w:lineRule="exact"/>
              <w:jc w:val="center"/>
              <w:rPr>
                <w:rFonts w:hint="eastAsia" w:ascii="Times New Roman" w:hAnsi="Times New Roman" w:eastAsia="仿宋_GB2312" w:cs="Times New Roman"/>
                <w:spacing w:val="-6"/>
                <w:kern w:val="2"/>
                <w:sz w:val="24"/>
                <w:szCs w:val="24"/>
                <w:lang w:val="en-US" w:eastAsia="zh-CN" w:bidi="ar-SA"/>
              </w:rPr>
            </w:pPr>
            <w:r>
              <w:rPr>
                <w:rFonts w:hint="eastAsia" w:ascii="宋体" w:hAnsi="宋体" w:eastAsia="宋体" w:cs="宋体"/>
                <w:sz w:val="24"/>
                <w:szCs w:val="24"/>
                <w:lang w:val="en-US" w:eastAsia="zh-CN"/>
              </w:rPr>
              <w:t>硕士</w:t>
            </w:r>
          </w:p>
        </w:tc>
        <w:tc>
          <w:tcPr>
            <w:tcW w:w="753" w:type="dxa"/>
            <w:shd w:val="clear" w:color="auto" w:fill="auto"/>
            <w:vAlign w:val="center"/>
          </w:tcPr>
          <w:p w14:paraId="0E1D4856">
            <w:pPr>
              <w:spacing w:line="400" w:lineRule="exact"/>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研二</w:t>
            </w:r>
          </w:p>
        </w:tc>
        <w:tc>
          <w:tcPr>
            <w:tcW w:w="1234" w:type="dxa"/>
            <w:shd w:val="clear" w:color="auto" w:fill="auto"/>
            <w:vAlign w:val="center"/>
          </w:tcPr>
          <w:p w14:paraId="241120DD">
            <w:pPr>
              <w:spacing w:line="400" w:lineRule="exact"/>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2003.08</w:t>
            </w:r>
          </w:p>
        </w:tc>
        <w:tc>
          <w:tcPr>
            <w:tcW w:w="1180" w:type="dxa"/>
            <w:shd w:val="clear" w:color="auto" w:fill="auto"/>
            <w:vAlign w:val="center"/>
          </w:tcPr>
          <w:p w14:paraId="0E39894B">
            <w:pPr>
              <w:spacing w:line="400" w:lineRule="exact"/>
              <w:jc w:val="center"/>
              <w:rPr>
                <w:rFonts w:hint="eastAsia" w:ascii="Times New Roman" w:hAnsi="Times New Roman" w:eastAsia="仿宋_GB2312" w:cs="Times New Roman"/>
                <w:spacing w:val="-6"/>
                <w:kern w:val="2"/>
                <w:sz w:val="24"/>
                <w:szCs w:val="24"/>
                <w:lang w:val="en-US" w:eastAsia="zh-CN" w:bidi="ar-SA"/>
              </w:rPr>
            </w:pPr>
            <w:r>
              <w:rPr>
                <w:rFonts w:hint="eastAsia"/>
                <w:sz w:val="24"/>
                <w:szCs w:val="24"/>
                <w:lang w:val="en-US" w:eastAsia="zh-CN"/>
              </w:rPr>
              <w:t>通信工程</w:t>
            </w:r>
          </w:p>
        </w:tc>
        <w:tc>
          <w:tcPr>
            <w:tcW w:w="1130" w:type="dxa"/>
            <w:shd w:val="clear" w:color="auto" w:fill="auto"/>
            <w:vAlign w:val="center"/>
          </w:tcPr>
          <w:p w14:paraId="0806C023">
            <w:pPr>
              <w:spacing w:line="400" w:lineRule="exact"/>
              <w:jc w:val="center"/>
              <w:rPr>
                <w:rFonts w:hint="eastAsia" w:ascii="Times New Roman" w:hAnsi="Times New Roman" w:eastAsia="仿宋_GB2312" w:cs="Times New Roman"/>
                <w:spacing w:val="-6"/>
                <w:kern w:val="2"/>
                <w:sz w:val="24"/>
                <w:szCs w:val="24"/>
                <w:lang w:val="en-US" w:eastAsia="zh-CN" w:bidi="ar-SA"/>
              </w:rPr>
            </w:pPr>
            <w:r>
              <w:rPr>
                <w:rFonts w:hint="eastAsia"/>
                <w:sz w:val="24"/>
                <w:szCs w:val="24"/>
                <w:lang w:val="en-US" w:eastAsia="zh-CN"/>
              </w:rPr>
              <w:t>邹书杰</w:t>
            </w:r>
          </w:p>
        </w:tc>
      </w:tr>
      <w:tr w14:paraId="2C44C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652" w:type="dxa"/>
            <w:vAlign w:val="center"/>
          </w:tcPr>
          <w:p w14:paraId="1DC725A5">
            <w:pPr>
              <w:spacing w:line="400" w:lineRule="exact"/>
              <w:jc w:val="center"/>
              <w:rPr>
                <w:rFonts w:hint="eastAsia"/>
                <w:sz w:val="24"/>
                <w:lang w:val="en-US" w:eastAsia="zh-CN"/>
              </w:rPr>
            </w:pPr>
            <w:r>
              <w:rPr>
                <w:rFonts w:hint="eastAsia" w:ascii="Times New Roman" w:hAnsi="Times New Roman" w:eastAsia="仿宋_GB2312" w:cs="Times New Roman"/>
                <w:spacing w:val="-6"/>
                <w:sz w:val="32"/>
                <w:szCs w:val="32"/>
                <w:lang w:val="en-US" w:eastAsia="zh-CN"/>
              </w:rPr>
              <w:t>8</w:t>
            </w:r>
          </w:p>
        </w:tc>
        <w:tc>
          <w:tcPr>
            <w:tcW w:w="1564" w:type="dxa"/>
            <w:vAlign w:val="center"/>
          </w:tcPr>
          <w:p w14:paraId="0BBCD1E1">
            <w:pPr>
              <w:spacing w:line="400" w:lineRule="exact"/>
              <w:jc w:val="center"/>
              <w:rPr>
                <w:rFonts w:hint="eastAsia"/>
                <w:sz w:val="24"/>
                <w:szCs w:val="24"/>
                <w:lang w:val="en-US" w:eastAsia="zh-CN"/>
              </w:rPr>
            </w:pPr>
            <w:r>
              <w:rPr>
                <w:rFonts w:hint="eastAsia"/>
                <w:sz w:val="24"/>
                <w:szCs w:val="24"/>
                <w:lang w:val="en-US" w:eastAsia="zh-CN"/>
              </w:rPr>
              <w:t>通信与电子工程学院</w:t>
            </w:r>
          </w:p>
        </w:tc>
        <w:tc>
          <w:tcPr>
            <w:tcW w:w="2125" w:type="dxa"/>
            <w:shd w:val="clear" w:color="auto" w:fill="auto"/>
            <w:vAlign w:val="center"/>
          </w:tcPr>
          <w:p w14:paraId="00117BFA">
            <w:pPr>
              <w:spacing w:line="400" w:lineRule="exact"/>
              <w:jc w:val="center"/>
              <w:rPr>
                <w:rFonts w:hint="eastAsia" w:ascii="Times New Roman" w:hAnsi="Times New Roman" w:eastAsia="仿宋_GB2312" w:cs="Times New Roman"/>
                <w:spacing w:val="-6"/>
                <w:kern w:val="2"/>
                <w:sz w:val="24"/>
                <w:szCs w:val="24"/>
                <w:lang w:val="en-US" w:eastAsia="zh-CN" w:bidi="ar-SA"/>
              </w:rPr>
            </w:pPr>
            <w:r>
              <w:rPr>
                <w:rFonts w:hint="eastAsia" w:ascii="宋体" w:hAnsi="宋体" w:eastAsia="宋体" w:cs="宋体"/>
                <w:spacing w:val="-6"/>
                <w:sz w:val="24"/>
                <w:szCs w:val="24"/>
                <w:lang w:val="en-US" w:eastAsia="zh-CN"/>
              </w:rPr>
              <w:t>高动态环境下基于 OTFS的智能无人机集群频谱感知技术研究</w:t>
            </w:r>
          </w:p>
        </w:tc>
        <w:tc>
          <w:tcPr>
            <w:tcW w:w="1300" w:type="dxa"/>
            <w:shd w:val="clear" w:color="auto" w:fill="auto"/>
            <w:vAlign w:val="center"/>
          </w:tcPr>
          <w:p w14:paraId="5C7568DC">
            <w:pPr>
              <w:spacing w:line="400" w:lineRule="exact"/>
              <w:jc w:val="center"/>
              <w:rPr>
                <w:rFonts w:hint="eastAsia" w:ascii="宋体" w:hAnsi="宋体" w:eastAsia="宋体" w:cs="宋体"/>
                <w:spacing w:val="-6"/>
                <w:kern w:val="2"/>
                <w:sz w:val="24"/>
                <w:szCs w:val="24"/>
                <w:lang w:val="en-US" w:eastAsia="zh-CN" w:bidi="ar-SA"/>
              </w:rPr>
            </w:pPr>
            <w:r>
              <w:rPr>
                <w:rFonts w:hint="eastAsia" w:ascii="宋体" w:hAnsi="宋体" w:eastAsia="宋体" w:cs="宋体"/>
                <w:spacing w:val="-6"/>
                <w:sz w:val="24"/>
                <w:szCs w:val="24"/>
                <w:lang w:val="en-US" w:eastAsia="zh-CN"/>
              </w:rPr>
              <w:t>智能信号处理</w:t>
            </w:r>
          </w:p>
        </w:tc>
        <w:tc>
          <w:tcPr>
            <w:tcW w:w="1040" w:type="dxa"/>
            <w:shd w:val="clear" w:color="auto" w:fill="auto"/>
            <w:vAlign w:val="center"/>
          </w:tcPr>
          <w:p w14:paraId="688ED254">
            <w:pPr>
              <w:spacing w:line="400" w:lineRule="exact"/>
              <w:jc w:val="center"/>
              <w:rPr>
                <w:rFonts w:hint="eastAsia" w:ascii="宋体" w:hAnsi="宋体" w:eastAsia="宋体" w:cs="宋体"/>
                <w:spacing w:val="-6"/>
                <w:kern w:val="2"/>
                <w:sz w:val="24"/>
                <w:szCs w:val="24"/>
                <w:lang w:val="en-US" w:eastAsia="zh-CN" w:bidi="ar-SA"/>
              </w:rPr>
            </w:pPr>
            <w:r>
              <w:rPr>
                <w:rFonts w:hint="eastAsia"/>
                <w:sz w:val="24"/>
                <w:szCs w:val="24"/>
                <w:lang w:val="en-US" w:eastAsia="zh-CN"/>
              </w:rPr>
              <w:t>李少坤</w:t>
            </w:r>
          </w:p>
        </w:tc>
        <w:tc>
          <w:tcPr>
            <w:tcW w:w="1567" w:type="dxa"/>
            <w:shd w:val="clear" w:color="auto" w:fill="auto"/>
            <w:vAlign w:val="center"/>
          </w:tcPr>
          <w:p w14:paraId="1323C7AB">
            <w:pPr>
              <w:spacing w:line="400" w:lineRule="exact"/>
              <w:jc w:val="center"/>
              <w:rPr>
                <w:rFonts w:hint="eastAsia" w:ascii="宋体" w:hAnsi="宋体" w:eastAsia="宋体" w:cs="宋体"/>
                <w:spacing w:val="-6"/>
                <w:kern w:val="2"/>
                <w:sz w:val="24"/>
                <w:szCs w:val="24"/>
                <w:lang w:val="en-US" w:eastAsia="zh-CN" w:bidi="ar-SA"/>
              </w:rPr>
            </w:pPr>
            <w:r>
              <w:rPr>
                <w:rFonts w:hint="eastAsia" w:ascii="宋体" w:hAnsi="宋体" w:eastAsia="宋体" w:cs="宋体"/>
                <w:sz w:val="24"/>
                <w:szCs w:val="24"/>
                <w:lang w:val="en-US" w:eastAsia="zh-CN"/>
              </w:rPr>
              <w:t>2025700851</w:t>
            </w:r>
          </w:p>
        </w:tc>
        <w:tc>
          <w:tcPr>
            <w:tcW w:w="993" w:type="dxa"/>
            <w:shd w:val="clear" w:color="auto" w:fill="auto"/>
            <w:vAlign w:val="center"/>
          </w:tcPr>
          <w:p w14:paraId="6C542AF0">
            <w:pPr>
              <w:spacing w:line="400" w:lineRule="exact"/>
              <w:jc w:val="center"/>
              <w:rPr>
                <w:rFonts w:hint="eastAsia" w:ascii="宋体" w:hAnsi="宋体" w:eastAsia="宋体" w:cs="宋体"/>
                <w:spacing w:val="-6"/>
                <w:kern w:val="2"/>
                <w:sz w:val="24"/>
                <w:szCs w:val="24"/>
                <w:lang w:val="en-US" w:eastAsia="zh-CN" w:bidi="ar-SA"/>
              </w:rPr>
            </w:pPr>
            <w:r>
              <w:rPr>
                <w:rFonts w:hint="eastAsia"/>
                <w:sz w:val="24"/>
                <w:szCs w:val="24"/>
                <w:lang w:val="en-US" w:eastAsia="zh-CN"/>
              </w:rPr>
              <w:t>硕士</w:t>
            </w:r>
          </w:p>
        </w:tc>
        <w:tc>
          <w:tcPr>
            <w:tcW w:w="753" w:type="dxa"/>
            <w:shd w:val="clear" w:color="auto" w:fill="auto"/>
            <w:vAlign w:val="center"/>
          </w:tcPr>
          <w:p w14:paraId="2C87790D">
            <w:pPr>
              <w:spacing w:line="400" w:lineRule="exact"/>
              <w:jc w:val="center"/>
              <w:rPr>
                <w:rFonts w:hint="eastAsia" w:ascii="宋体" w:hAnsi="宋体" w:eastAsia="宋体" w:cs="宋体"/>
                <w:spacing w:val="-6"/>
                <w:kern w:val="2"/>
                <w:sz w:val="24"/>
                <w:szCs w:val="24"/>
                <w:lang w:val="en-US" w:eastAsia="zh-CN" w:bidi="ar-SA"/>
              </w:rPr>
            </w:pPr>
            <w:r>
              <w:rPr>
                <w:rFonts w:hint="eastAsia" w:ascii="宋体" w:hAnsi="宋体" w:eastAsia="宋体" w:cs="宋体"/>
                <w:sz w:val="24"/>
                <w:szCs w:val="24"/>
                <w:lang w:val="en-US" w:eastAsia="zh-CN"/>
              </w:rPr>
              <w:t>研二</w:t>
            </w:r>
          </w:p>
        </w:tc>
        <w:tc>
          <w:tcPr>
            <w:tcW w:w="1234" w:type="dxa"/>
            <w:shd w:val="clear" w:color="auto" w:fill="auto"/>
            <w:vAlign w:val="center"/>
          </w:tcPr>
          <w:p w14:paraId="6972F4C4">
            <w:pPr>
              <w:spacing w:line="400" w:lineRule="exact"/>
              <w:jc w:val="center"/>
              <w:rPr>
                <w:rFonts w:hint="eastAsia" w:ascii="宋体" w:hAnsi="宋体" w:eastAsia="宋体" w:cs="宋体"/>
                <w:spacing w:val="-6"/>
                <w:kern w:val="2"/>
                <w:sz w:val="24"/>
                <w:szCs w:val="24"/>
                <w:lang w:val="en-US" w:eastAsia="zh-CN" w:bidi="ar-SA"/>
              </w:rPr>
            </w:pPr>
            <w:r>
              <w:rPr>
                <w:rFonts w:hint="eastAsia" w:ascii="宋体" w:hAnsi="宋体" w:eastAsia="宋体" w:cs="宋体"/>
                <w:sz w:val="24"/>
                <w:szCs w:val="24"/>
                <w:lang w:val="en-US" w:eastAsia="zh-CN"/>
              </w:rPr>
              <w:t>2002.12</w:t>
            </w:r>
          </w:p>
        </w:tc>
        <w:tc>
          <w:tcPr>
            <w:tcW w:w="1180" w:type="dxa"/>
            <w:shd w:val="clear" w:color="auto" w:fill="auto"/>
            <w:vAlign w:val="center"/>
          </w:tcPr>
          <w:p w14:paraId="29C93C00">
            <w:pPr>
              <w:spacing w:line="400" w:lineRule="exact"/>
              <w:jc w:val="center"/>
              <w:rPr>
                <w:rFonts w:hint="eastAsia" w:ascii="宋体" w:hAnsi="宋体" w:eastAsia="宋体" w:cs="宋体"/>
                <w:spacing w:val="-6"/>
                <w:kern w:val="2"/>
                <w:sz w:val="24"/>
                <w:szCs w:val="24"/>
                <w:lang w:val="en-US" w:eastAsia="zh-CN" w:bidi="ar-SA"/>
              </w:rPr>
            </w:pPr>
            <w:r>
              <w:rPr>
                <w:rFonts w:hint="eastAsia"/>
                <w:sz w:val="24"/>
                <w:szCs w:val="24"/>
                <w:lang w:val="en-US" w:eastAsia="zh-CN"/>
              </w:rPr>
              <w:t>新一代电子信息技术</w:t>
            </w:r>
          </w:p>
        </w:tc>
        <w:tc>
          <w:tcPr>
            <w:tcW w:w="1130" w:type="dxa"/>
            <w:shd w:val="clear" w:color="auto" w:fill="auto"/>
            <w:vAlign w:val="center"/>
          </w:tcPr>
          <w:p w14:paraId="40649ACA">
            <w:pPr>
              <w:spacing w:line="400" w:lineRule="exact"/>
              <w:jc w:val="center"/>
              <w:rPr>
                <w:rFonts w:hint="eastAsia" w:ascii="宋体" w:hAnsi="宋体" w:eastAsia="宋体" w:cs="宋体"/>
                <w:spacing w:val="-6"/>
                <w:kern w:val="2"/>
                <w:sz w:val="24"/>
                <w:szCs w:val="24"/>
                <w:lang w:val="en-US" w:eastAsia="zh-CN" w:bidi="ar-SA"/>
              </w:rPr>
            </w:pPr>
            <w:r>
              <w:rPr>
                <w:rFonts w:hint="eastAsia"/>
                <w:sz w:val="24"/>
                <w:szCs w:val="24"/>
                <w:lang w:val="en-US" w:eastAsia="zh-CN"/>
              </w:rPr>
              <w:t>雷可君</w:t>
            </w:r>
          </w:p>
        </w:tc>
      </w:tr>
      <w:tr w14:paraId="4C914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6" w:hRule="atLeast"/>
          <w:jc w:val="center"/>
        </w:trPr>
        <w:tc>
          <w:tcPr>
            <w:tcW w:w="652" w:type="dxa"/>
            <w:vAlign w:val="center"/>
          </w:tcPr>
          <w:p w14:paraId="68BF3573">
            <w:pPr>
              <w:spacing w:line="400" w:lineRule="exact"/>
              <w:jc w:val="center"/>
              <w:rPr>
                <w:rFonts w:hint="default" w:ascii="Times New Roman" w:hAnsi="Times New Roman" w:eastAsia="仿宋_GB2312" w:cs="Times New Roman"/>
                <w:spacing w:val="-6"/>
                <w:sz w:val="32"/>
                <w:szCs w:val="32"/>
                <w:lang w:val="en-US" w:eastAsia="zh-CN"/>
              </w:rPr>
            </w:pPr>
            <w:r>
              <w:rPr>
                <w:rFonts w:hint="eastAsia" w:ascii="Times New Roman" w:hAnsi="Times New Roman" w:eastAsia="仿宋_GB2312" w:cs="Times New Roman"/>
                <w:spacing w:val="-6"/>
                <w:sz w:val="32"/>
                <w:szCs w:val="32"/>
                <w:lang w:val="en-US" w:eastAsia="zh-CN"/>
              </w:rPr>
              <w:t>9</w:t>
            </w:r>
          </w:p>
        </w:tc>
        <w:tc>
          <w:tcPr>
            <w:tcW w:w="1564" w:type="dxa"/>
            <w:shd w:val="clear" w:color="auto" w:fill="auto"/>
            <w:vAlign w:val="center"/>
          </w:tcPr>
          <w:p w14:paraId="72848F13">
            <w:pPr>
              <w:spacing w:line="400" w:lineRule="exact"/>
              <w:jc w:val="center"/>
              <w:rPr>
                <w:rFonts w:hint="eastAsia"/>
                <w:sz w:val="24"/>
                <w:szCs w:val="24"/>
                <w:lang w:val="en-US" w:eastAsia="zh-CN"/>
              </w:rPr>
            </w:pPr>
            <w:r>
              <w:rPr>
                <w:rFonts w:hint="eastAsia" w:ascii="宋体" w:hAnsi="宋体" w:eastAsia="宋体" w:cs="宋体"/>
                <w:spacing w:val="-6"/>
                <w:sz w:val="24"/>
                <w:szCs w:val="24"/>
                <w:lang w:val="en-US" w:eastAsia="zh-CN"/>
              </w:rPr>
              <w:t>通信与电子工程学院</w:t>
            </w:r>
          </w:p>
        </w:tc>
        <w:tc>
          <w:tcPr>
            <w:tcW w:w="2125" w:type="dxa"/>
            <w:shd w:val="clear" w:color="auto" w:fill="auto"/>
            <w:vAlign w:val="center"/>
          </w:tcPr>
          <w:p w14:paraId="00470789">
            <w:pPr>
              <w:spacing w:line="400" w:lineRule="exact"/>
              <w:jc w:val="center"/>
              <w:rPr>
                <w:rFonts w:hint="eastAsia"/>
                <w:sz w:val="24"/>
                <w:szCs w:val="24"/>
                <w:lang w:val="en-US" w:eastAsia="zh-CN"/>
              </w:rPr>
            </w:pPr>
            <w:r>
              <w:rPr>
                <w:rFonts w:hint="default" w:ascii="宋体" w:hAnsi="宋体" w:eastAsia="宋体" w:cs="宋体"/>
                <w:spacing w:val="-6"/>
                <w:sz w:val="24"/>
                <w:szCs w:val="24"/>
                <w:lang w:val="en-US" w:eastAsia="zh-CN"/>
              </w:rPr>
              <w:t>融合Z5-容积曲线时序特征与IOS表格特征的肺功能疾病智能分类研究</w:t>
            </w:r>
          </w:p>
        </w:tc>
        <w:tc>
          <w:tcPr>
            <w:tcW w:w="1300" w:type="dxa"/>
            <w:shd w:val="clear" w:color="auto" w:fill="auto"/>
            <w:vAlign w:val="center"/>
          </w:tcPr>
          <w:p w14:paraId="4570C9F7">
            <w:pPr>
              <w:spacing w:line="400" w:lineRule="exact"/>
              <w:jc w:val="center"/>
              <w:rPr>
                <w:rFonts w:hint="eastAsia" w:ascii="宋体" w:hAnsi="宋体" w:eastAsia="宋体" w:cs="宋体"/>
                <w:spacing w:val="-6"/>
                <w:sz w:val="24"/>
                <w:szCs w:val="24"/>
                <w:lang w:val="en-US" w:eastAsia="zh-CN"/>
              </w:rPr>
            </w:pPr>
            <w:r>
              <w:rPr>
                <w:rFonts w:hint="eastAsia" w:ascii="宋体" w:hAnsi="宋体" w:eastAsia="宋体" w:cs="宋体"/>
                <w:spacing w:val="-6"/>
                <w:sz w:val="24"/>
                <w:szCs w:val="24"/>
                <w:lang w:val="en-US" w:eastAsia="zh-CN"/>
              </w:rPr>
              <w:t>生物医学信号处理</w:t>
            </w:r>
          </w:p>
        </w:tc>
        <w:tc>
          <w:tcPr>
            <w:tcW w:w="1040" w:type="dxa"/>
            <w:shd w:val="clear" w:color="auto" w:fill="auto"/>
            <w:vAlign w:val="center"/>
          </w:tcPr>
          <w:p w14:paraId="7F15E381">
            <w:pPr>
              <w:spacing w:line="400" w:lineRule="exact"/>
              <w:jc w:val="center"/>
              <w:rPr>
                <w:rFonts w:hint="eastAsia" w:ascii="宋体" w:hAnsi="宋体" w:eastAsia="宋体" w:cs="宋体"/>
                <w:sz w:val="24"/>
                <w:szCs w:val="24"/>
                <w:lang w:val="en-US" w:eastAsia="zh-CN"/>
              </w:rPr>
            </w:pPr>
            <w:r>
              <w:rPr>
                <w:rFonts w:hint="eastAsia" w:ascii="宋体" w:hAnsi="宋体" w:eastAsia="宋体" w:cs="宋体"/>
                <w:spacing w:val="-6"/>
                <w:sz w:val="24"/>
                <w:szCs w:val="24"/>
                <w:lang w:val="en-US" w:eastAsia="zh-CN"/>
              </w:rPr>
              <w:t>文凯</w:t>
            </w:r>
          </w:p>
        </w:tc>
        <w:tc>
          <w:tcPr>
            <w:tcW w:w="1567" w:type="dxa"/>
            <w:shd w:val="clear" w:color="auto" w:fill="auto"/>
            <w:vAlign w:val="center"/>
          </w:tcPr>
          <w:p w14:paraId="5B151B06">
            <w:pPr>
              <w:spacing w:line="400" w:lineRule="exact"/>
              <w:jc w:val="center"/>
              <w:rPr>
                <w:rFonts w:hint="eastAsia" w:asciiTheme="minorEastAsia" w:hAnsiTheme="minorEastAsia" w:eastAsiaTheme="minorEastAsia" w:cstheme="minorEastAsia"/>
                <w:spacing w:val="-6"/>
                <w:kern w:val="2"/>
                <w:sz w:val="24"/>
                <w:szCs w:val="24"/>
                <w:lang w:val="en-US" w:eastAsia="zh-CN" w:bidi="ar-SA"/>
              </w:rPr>
            </w:pPr>
            <w:r>
              <w:rPr>
                <w:rFonts w:hint="eastAsia" w:ascii="宋体" w:hAnsi="宋体" w:eastAsia="宋体" w:cs="宋体"/>
                <w:spacing w:val="-6"/>
                <w:sz w:val="24"/>
                <w:szCs w:val="24"/>
                <w:lang w:val="en-US" w:eastAsia="zh-CN"/>
              </w:rPr>
              <w:t>2025700882</w:t>
            </w:r>
          </w:p>
        </w:tc>
        <w:tc>
          <w:tcPr>
            <w:tcW w:w="993" w:type="dxa"/>
            <w:shd w:val="clear" w:color="auto" w:fill="auto"/>
            <w:vAlign w:val="center"/>
          </w:tcPr>
          <w:p w14:paraId="5DBB381A">
            <w:pPr>
              <w:spacing w:line="400" w:lineRule="exact"/>
              <w:jc w:val="center"/>
              <w:rPr>
                <w:rFonts w:hint="eastAsia" w:asciiTheme="minorEastAsia" w:hAnsiTheme="minorEastAsia" w:eastAsiaTheme="minorEastAsia" w:cstheme="minorEastAsia"/>
                <w:spacing w:val="-6"/>
                <w:kern w:val="2"/>
                <w:sz w:val="24"/>
                <w:szCs w:val="24"/>
                <w:lang w:val="en-US" w:eastAsia="zh-CN" w:bidi="ar-SA"/>
              </w:rPr>
            </w:pPr>
            <w:r>
              <w:rPr>
                <w:rFonts w:hint="eastAsia"/>
                <w:sz w:val="24"/>
                <w:szCs w:val="24"/>
                <w:lang w:val="en-US" w:eastAsia="zh-CN"/>
              </w:rPr>
              <w:t>硕士</w:t>
            </w:r>
          </w:p>
        </w:tc>
        <w:tc>
          <w:tcPr>
            <w:tcW w:w="753" w:type="dxa"/>
            <w:shd w:val="clear" w:color="auto" w:fill="auto"/>
            <w:vAlign w:val="center"/>
          </w:tcPr>
          <w:p w14:paraId="7ABE0AC9">
            <w:pPr>
              <w:spacing w:line="400" w:lineRule="exact"/>
              <w:jc w:val="center"/>
              <w:rPr>
                <w:rFonts w:hint="eastAsia" w:asciiTheme="minorEastAsia" w:hAnsiTheme="minorEastAsia" w:eastAsiaTheme="minorEastAsia" w:cstheme="minorEastAsia"/>
                <w:spacing w:val="-6"/>
                <w:kern w:val="2"/>
                <w:sz w:val="24"/>
                <w:szCs w:val="24"/>
                <w:lang w:val="en-US" w:eastAsia="zh-CN" w:bidi="ar-SA"/>
              </w:rPr>
            </w:pPr>
            <w:r>
              <w:rPr>
                <w:rFonts w:hint="eastAsia" w:ascii="宋体" w:hAnsi="宋体" w:eastAsia="宋体" w:cs="宋体"/>
                <w:spacing w:val="-6"/>
                <w:sz w:val="24"/>
                <w:szCs w:val="24"/>
                <w:lang w:val="en-US" w:eastAsia="zh-CN"/>
              </w:rPr>
              <w:t>研二</w:t>
            </w:r>
          </w:p>
        </w:tc>
        <w:tc>
          <w:tcPr>
            <w:tcW w:w="1234" w:type="dxa"/>
            <w:shd w:val="clear" w:color="auto" w:fill="auto"/>
            <w:vAlign w:val="center"/>
          </w:tcPr>
          <w:p w14:paraId="4C69524D">
            <w:pPr>
              <w:spacing w:line="400" w:lineRule="exact"/>
              <w:jc w:val="center"/>
              <w:rPr>
                <w:rFonts w:hint="eastAsia" w:asciiTheme="minorEastAsia" w:hAnsiTheme="minorEastAsia" w:eastAsiaTheme="minorEastAsia" w:cstheme="minorEastAsia"/>
                <w:spacing w:val="-6"/>
                <w:kern w:val="2"/>
                <w:sz w:val="24"/>
                <w:szCs w:val="24"/>
                <w:lang w:val="en-US" w:eastAsia="zh-CN" w:bidi="ar-SA"/>
              </w:rPr>
            </w:pPr>
            <w:r>
              <w:rPr>
                <w:rFonts w:hint="eastAsia" w:ascii="宋体" w:hAnsi="宋体" w:eastAsia="宋体" w:cs="宋体"/>
                <w:spacing w:val="-6"/>
                <w:sz w:val="24"/>
                <w:szCs w:val="24"/>
                <w:lang w:val="en-US" w:eastAsia="zh-CN"/>
              </w:rPr>
              <w:t>2002.06</w:t>
            </w:r>
          </w:p>
        </w:tc>
        <w:tc>
          <w:tcPr>
            <w:tcW w:w="1180" w:type="dxa"/>
            <w:shd w:val="clear" w:color="auto" w:fill="auto"/>
            <w:vAlign w:val="center"/>
          </w:tcPr>
          <w:p w14:paraId="544BA20A">
            <w:pPr>
              <w:spacing w:line="400" w:lineRule="exact"/>
              <w:jc w:val="center"/>
              <w:rPr>
                <w:rFonts w:hint="eastAsia" w:asciiTheme="minorEastAsia" w:hAnsiTheme="minorEastAsia" w:eastAsiaTheme="minorEastAsia" w:cstheme="minorEastAsia"/>
                <w:spacing w:val="-6"/>
                <w:kern w:val="2"/>
                <w:sz w:val="24"/>
                <w:szCs w:val="24"/>
                <w:lang w:val="en-US" w:eastAsia="zh-CN" w:bidi="ar-SA"/>
              </w:rPr>
            </w:pPr>
            <w:r>
              <w:rPr>
                <w:rFonts w:hint="eastAsia" w:ascii="宋体" w:hAnsi="宋体" w:eastAsia="宋体" w:cs="宋体"/>
                <w:spacing w:val="-6"/>
                <w:sz w:val="24"/>
                <w:szCs w:val="24"/>
                <w:lang w:val="en-US" w:eastAsia="zh-CN"/>
              </w:rPr>
              <w:t>电子信息</w:t>
            </w:r>
          </w:p>
        </w:tc>
        <w:tc>
          <w:tcPr>
            <w:tcW w:w="1130" w:type="dxa"/>
            <w:shd w:val="clear" w:color="auto" w:fill="auto"/>
            <w:vAlign w:val="center"/>
          </w:tcPr>
          <w:p w14:paraId="38DE66F6">
            <w:pPr>
              <w:spacing w:line="400" w:lineRule="exact"/>
              <w:jc w:val="center"/>
              <w:rPr>
                <w:rFonts w:hint="eastAsia" w:asciiTheme="minorEastAsia" w:hAnsiTheme="minorEastAsia" w:eastAsiaTheme="minorEastAsia" w:cstheme="minorEastAsia"/>
                <w:spacing w:val="-6"/>
                <w:kern w:val="2"/>
                <w:sz w:val="24"/>
                <w:szCs w:val="24"/>
                <w:lang w:val="en-US" w:eastAsia="zh-CN" w:bidi="ar-SA"/>
              </w:rPr>
            </w:pPr>
            <w:r>
              <w:rPr>
                <w:rFonts w:hint="eastAsia" w:ascii="宋体" w:hAnsi="宋体" w:eastAsia="宋体" w:cs="宋体"/>
                <w:spacing w:val="-6"/>
                <w:sz w:val="24"/>
                <w:szCs w:val="24"/>
                <w:lang w:val="en-US" w:eastAsia="zh-CN"/>
              </w:rPr>
              <w:t>李曙</w:t>
            </w:r>
          </w:p>
        </w:tc>
      </w:tr>
      <w:tr w14:paraId="19029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2" w:hRule="atLeast"/>
          <w:jc w:val="center"/>
        </w:trPr>
        <w:tc>
          <w:tcPr>
            <w:tcW w:w="652" w:type="dxa"/>
            <w:vAlign w:val="center"/>
          </w:tcPr>
          <w:p w14:paraId="0BCAF479">
            <w:pPr>
              <w:spacing w:line="400" w:lineRule="exact"/>
              <w:jc w:val="center"/>
              <w:rPr>
                <w:rFonts w:hint="default" w:ascii="Times New Roman" w:hAnsi="Times New Roman" w:eastAsia="仿宋_GB2312" w:cs="Times New Roman"/>
                <w:spacing w:val="-6"/>
                <w:sz w:val="32"/>
                <w:szCs w:val="32"/>
                <w:lang w:val="en-US" w:eastAsia="zh-CN"/>
              </w:rPr>
            </w:pPr>
            <w:r>
              <w:rPr>
                <w:rFonts w:hint="eastAsia" w:ascii="Times New Roman" w:hAnsi="Times New Roman" w:eastAsia="仿宋_GB2312" w:cs="Times New Roman"/>
                <w:spacing w:val="-6"/>
                <w:sz w:val="32"/>
                <w:szCs w:val="32"/>
                <w:lang w:val="en-US" w:eastAsia="zh-CN"/>
              </w:rPr>
              <w:t>10</w:t>
            </w:r>
          </w:p>
        </w:tc>
        <w:tc>
          <w:tcPr>
            <w:tcW w:w="1564" w:type="dxa"/>
            <w:vAlign w:val="center"/>
          </w:tcPr>
          <w:p w14:paraId="6B5AFFD5">
            <w:pPr>
              <w:tabs>
                <w:tab w:val="left" w:pos="584"/>
              </w:tabs>
              <w:spacing w:line="400" w:lineRule="exact"/>
              <w:jc w:val="center"/>
              <w:rPr>
                <w:rFonts w:hint="eastAsia"/>
                <w:sz w:val="24"/>
                <w:szCs w:val="24"/>
                <w:lang w:val="en-US" w:eastAsia="zh-CN"/>
              </w:rPr>
            </w:pPr>
            <w:r>
              <w:rPr>
                <w:rFonts w:hint="eastAsia"/>
                <w:sz w:val="24"/>
                <w:szCs w:val="24"/>
                <w:lang w:val="en-US" w:eastAsia="zh-CN"/>
              </w:rPr>
              <w:t>通信与电子工程学院</w:t>
            </w:r>
          </w:p>
        </w:tc>
        <w:tc>
          <w:tcPr>
            <w:tcW w:w="2125" w:type="dxa"/>
            <w:shd w:val="clear" w:color="auto" w:fill="auto"/>
            <w:vAlign w:val="center"/>
          </w:tcPr>
          <w:p w14:paraId="4A6F8E07">
            <w:pPr>
              <w:spacing w:line="400" w:lineRule="exact"/>
              <w:jc w:val="center"/>
              <w:rPr>
                <w:rFonts w:hint="eastAsia"/>
                <w:sz w:val="24"/>
                <w:szCs w:val="24"/>
                <w:lang w:val="en-US" w:eastAsia="zh-CN"/>
              </w:rPr>
            </w:pPr>
            <w:r>
              <w:rPr>
                <w:rFonts w:hint="eastAsia" w:ascii="宋体" w:hAnsi="宋体" w:eastAsia="宋体" w:cs="宋体"/>
                <w:spacing w:val="-6"/>
                <w:sz w:val="24"/>
                <w:szCs w:val="24"/>
                <w:lang w:val="en-US" w:eastAsia="zh-CN"/>
              </w:rPr>
              <w:t>基于半重叠函数的粒球直觉模糊粗糙集及多准则决策研究</w:t>
            </w:r>
          </w:p>
        </w:tc>
        <w:tc>
          <w:tcPr>
            <w:tcW w:w="1300" w:type="dxa"/>
            <w:shd w:val="clear" w:color="auto" w:fill="auto"/>
            <w:vAlign w:val="center"/>
          </w:tcPr>
          <w:p w14:paraId="1CCDAECF">
            <w:pPr>
              <w:spacing w:line="400" w:lineRule="exact"/>
              <w:jc w:val="center"/>
              <w:rPr>
                <w:rFonts w:hint="eastAsia" w:ascii="宋体" w:hAnsi="宋体" w:eastAsia="宋体" w:cs="宋体"/>
                <w:spacing w:val="-6"/>
                <w:sz w:val="24"/>
                <w:szCs w:val="24"/>
                <w:lang w:val="en-US" w:eastAsia="zh-CN"/>
              </w:rPr>
            </w:pPr>
            <w:r>
              <w:rPr>
                <w:rFonts w:hint="eastAsia" w:ascii="宋体" w:hAnsi="宋体" w:eastAsia="宋体" w:cs="宋体"/>
                <w:spacing w:val="-6"/>
                <w:sz w:val="24"/>
                <w:szCs w:val="24"/>
                <w:lang w:val="en-US" w:eastAsia="zh-CN"/>
              </w:rPr>
              <w:t>不确定性决策</w:t>
            </w:r>
          </w:p>
        </w:tc>
        <w:tc>
          <w:tcPr>
            <w:tcW w:w="1040" w:type="dxa"/>
            <w:shd w:val="clear" w:color="auto" w:fill="auto"/>
            <w:vAlign w:val="center"/>
          </w:tcPr>
          <w:p w14:paraId="5424352E">
            <w:pPr>
              <w:spacing w:line="400" w:lineRule="exact"/>
              <w:jc w:val="center"/>
              <w:rPr>
                <w:rFonts w:hint="eastAsia" w:ascii="宋体" w:hAnsi="宋体" w:eastAsia="宋体" w:cs="宋体"/>
                <w:sz w:val="24"/>
                <w:szCs w:val="24"/>
                <w:lang w:val="en-US" w:eastAsia="zh-CN"/>
              </w:rPr>
            </w:pPr>
            <w:r>
              <w:rPr>
                <w:rFonts w:hint="eastAsia"/>
                <w:sz w:val="24"/>
                <w:szCs w:val="24"/>
                <w:lang w:val="en-US" w:eastAsia="zh-CN"/>
              </w:rPr>
              <w:t>许歆瑜</w:t>
            </w:r>
          </w:p>
        </w:tc>
        <w:tc>
          <w:tcPr>
            <w:tcW w:w="1567" w:type="dxa"/>
            <w:shd w:val="clear" w:color="auto" w:fill="auto"/>
            <w:vAlign w:val="center"/>
          </w:tcPr>
          <w:p w14:paraId="56E5CB55">
            <w:pPr>
              <w:spacing w:line="400" w:lineRule="exact"/>
              <w:jc w:val="center"/>
              <w:rPr>
                <w:rFonts w:hint="eastAsia" w:ascii="Times New Roman" w:hAnsi="Times New Roman" w:eastAsia="仿宋_GB2312" w:cs="Times New Roman"/>
                <w:spacing w:val="-6"/>
                <w:kern w:val="2"/>
                <w:sz w:val="32"/>
                <w:szCs w:val="32"/>
                <w:lang w:val="en-US" w:eastAsia="zh-CN" w:bidi="ar-SA"/>
              </w:rPr>
            </w:pPr>
            <w:r>
              <w:rPr>
                <w:rFonts w:hint="eastAsia" w:ascii="宋体" w:hAnsi="宋体" w:eastAsia="宋体" w:cs="宋体"/>
                <w:sz w:val="24"/>
                <w:szCs w:val="24"/>
                <w:lang w:val="en-US" w:eastAsia="zh-CN"/>
              </w:rPr>
              <w:t>2025700853</w:t>
            </w:r>
          </w:p>
        </w:tc>
        <w:tc>
          <w:tcPr>
            <w:tcW w:w="993" w:type="dxa"/>
            <w:shd w:val="clear" w:color="auto" w:fill="auto"/>
            <w:vAlign w:val="center"/>
          </w:tcPr>
          <w:p w14:paraId="7C949E9F">
            <w:pPr>
              <w:spacing w:line="400" w:lineRule="exact"/>
              <w:jc w:val="center"/>
              <w:rPr>
                <w:rFonts w:hint="eastAsia" w:ascii="Times New Roman" w:hAnsi="Times New Roman" w:eastAsia="仿宋_GB2312" w:cs="Times New Roman"/>
                <w:spacing w:val="-6"/>
                <w:kern w:val="2"/>
                <w:sz w:val="32"/>
                <w:szCs w:val="32"/>
                <w:lang w:val="en-US" w:eastAsia="zh-CN" w:bidi="ar-SA"/>
              </w:rPr>
            </w:pPr>
            <w:r>
              <w:rPr>
                <w:rFonts w:hint="eastAsia"/>
                <w:sz w:val="24"/>
                <w:szCs w:val="24"/>
                <w:lang w:val="en-US" w:eastAsia="zh-CN"/>
              </w:rPr>
              <w:t>硕士</w:t>
            </w:r>
          </w:p>
        </w:tc>
        <w:tc>
          <w:tcPr>
            <w:tcW w:w="753" w:type="dxa"/>
            <w:shd w:val="clear" w:color="auto" w:fill="auto"/>
            <w:vAlign w:val="center"/>
          </w:tcPr>
          <w:p w14:paraId="7EFC3AEA">
            <w:pPr>
              <w:spacing w:line="400" w:lineRule="exact"/>
              <w:jc w:val="center"/>
              <w:rPr>
                <w:rFonts w:hint="eastAsia" w:ascii="Times New Roman" w:hAnsi="Times New Roman" w:eastAsia="仿宋_GB2312" w:cs="Times New Roman"/>
                <w:spacing w:val="-6"/>
                <w:kern w:val="2"/>
                <w:sz w:val="32"/>
                <w:szCs w:val="32"/>
                <w:lang w:val="en-US" w:eastAsia="zh-CN" w:bidi="ar-SA"/>
              </w:rPr>
            </w:pPr>
            <w:r>
              <w:rPr>
                <w:rFonts w:hint="eastAsia" w:ascii="宋体" w:hAnsi="宋体" w:eastAsia="宋体" w:cs="宋体"/>
                <w:sz w:val="24"/>
                <w:szCs w:val="24"/>
                <w:lang w:val="en-US" w:eastAsia="zh-CN"/>
              </w:rPr>
              <w:t>研二</w:t>
            </w:r>
          </w:p>
        </w:tc>
        <w:tc>
          <w:tcPr>
            <w:tcW w:w="1234" w:type="dxa"/>
            <w:shd w:val="clear" w:color="auto" w:fill="auto"/>
            <w:vAlign w:val="center"/>
          </w:tcPr>
          <w:p w14:paraId="6558B934">
            <w:pPr>
              <w:spacing w:line="400" w:lineRule="exact"/>
              <w:jc w:val="center"/>
              <w:rPr>
                <w:rFonts w:hint="eastAsia" w:ascii="Times New Roman" w:hAnsi="Times New Roman" w:eastAsia="仿宋_GB2312" w:cs="Times New Roman"/>
                <w:spacing w:val="-6"/>
                <w:kern w:val="2"/>
                <w:sz w:val="32"/>
                <w:szCs w:val="32"/>
                <w:lang w:val="en-US" w:eastAsia="zh-CN" w:bidi="ar-SA"/>
              </w:rPr>
            </w:pPr>
            <w:r>
              <w:rPr>
                <w:rFonts w:hint="eastAsia" w:ascii="宋体" w:hAnsi="宋体" w:eastAsia="宋体" w:cs="宋体"/>
                <w:sz w:val="24"/>
                <w:szCs w:val="24"/>
                <w:lang w:val="en-US" w:eastAsia="zh-CN"/>
              </w:rPr>
              <w:t>2004.06</w:t>
            </w:r>
          </w:p>
        </w:tc>
        <w:tc>
          <w:tcPr>
            <w:tcW w:w="1180" w:type="dxa"/>
            <w:shd w:val="clear" w:color="auto" w:fill="auto"/>
            <w:vAlign w:val="center"/>
          </w:tcPr>
          <w:p w14:paraId="3EB8554C">
            <w:pPr>
              <w:spacing w:line="400" w:lineRule="exact"/>
              <w:jc w:val="center"/>
              <w:rPr>
                <w:rFonts w:hint="eastAsia" w:ascii="Times New Roman" w:hAnsi="Times New Roman" w:eastAsia="仿宋_GB2312" w:cs="Times New Roman"/>
                <w:spacing w:val="-6"/>
                <w:kern w:val="2"/>
                <w:sz w:val="32"/>
                <w:szCs w:val="32"/>
                <w:lang w:val="en-US" w:eastAsia="zh-CN" w:bidi="ar-SA"/>
              </w:rPr>
            </w:pPr>
            <w:r>
              <w:rPr>
                <w:rFonts w:hint="eastAsia"/>
                <w:sz w:val="24"/>
                <w:szCs w:val="24"/>
                <w:lang w:val="en-US" w:eastAsia="zh-CN"/>
              </w:rPr>
              <w:t>新一代电子信息计数</w:t>
            </w:r>
          </w:p>
        </w:tc>
        <w:tc>
          <w:tcPr>
            <w:tcW w:w="1130" w:type="dxa"/>
            <w:shd w:val="clear" w:color="auto" w:fill="auto"/>
            <w:vAlign w:val="center"/>
          </w:tcPr>
          <w:p w14:paraId="540B0750">
            <w:pPr>
              <w:spacing w:line="400" w:lineRule="exact"/>
              <w:jc w:val="center"/>
              <w:rPr>
                <w:rFonts w:hint="default" w:ascii="Times New Roman" w:hAnsi="Times New Roman" w:eastAsia="仿宋_GB2312" w:cs="Times New Roman"/>
                <w:spacing w:val="-6"/>
                <w:kern w:val="2"/>
                <w:sz w:val="32"/>
                <w:szCs w:val="32"/>
                <w:lang w:val="en-US" w:eastAsia="zh-CN" w:bidi="ar-SA"/>
              </w:rPr>
            </w:pPr>
            <w:r>
              <w:rPr>
                <w:rFonts w:hint="eastAsia" w:ascii="宋体" w:hAnsi="宋体" w:eastAsia="宋体" w:cs="宋体"/>
                <w:spacing w:val="-6"/>
                <w:sz w:val="24"/>
                <w:szCs w:val="24"/>
                <w:lang w:val="en-US" w:eastAsia="zh-CN"/>
              </w:rPr>
              <w:t>傅雅彬</w:t>
            </w:r>
          </w:p>
        </w:tc>
      </w:tr>
      <w:tr w14:paraId="584D5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1" w:hRule="atLeast"/>
          <w:jc w:val="center"/>
        </w:trPr>
        <w:tc>
          <w:tcPr>
            <w:tcW w:w="652" w:type="dxa"/>
            <w:vAlign w:val="center"/>
          </w:tcPr>
          <w:p w14:paraId="3446F381">
            <w:pPr>
              <w:spacing w:line="400" w:lineRule="exact"/>
              <w:jc w:val="center"/>
              <w:rPr>
                <w:rFonts w:hint="default" w:ascii="Times New Roman" w:hAnsi="Times New Roman" w:eastAsia="仿宋_GB2312" w:cs="Times New Roman"/>
                <w:spacing w:val="-6"/>
                <w:sz w:val="32"/>
                <w:szCs w:val="32"/>
                <w:lang w:val="en-US" w:eastAsia="zh-CN"/>
              </w:rPr>
            </w:pPr>
            <w:r>
              <w:rPr>
                <w:rFonts w:hint="eastAsia" w:ascii="Times New Roman" w:hAnsi="Times New Roman" w:eastAsia="仿宋_GB2312" w:cs="Times New Roman"/>
                <w:spacing w:val="-6"/>
                <w:sz w:val="32"/>
                <w:szCs w:val="32"/>
                <w:lang w:val="en-US" w:eastAsia="zh-CN"/>
              </w:rPr>
              <w:t>11</w:t>
            </w:r>
          </w:p>
        </w:tc>
        <w:tc>
          <w:tcPr>
            <w:tcW w:w="1564" w:type="dxa"/>
            <w:shd w:val="clear" w:color="auto" w:fill="auto"/>
            <w:vAlign w:val="center"/>
          </w:tcPr>
          <w:p w14:paraId="41412E5F">
            <w:pPr>
              <w:spacing w:line="400" w:lineRule="exact"/>
              <w:jc w:val="center"/>
              <w:rPr>
                <w:rFonts w:hint="eastAsia" w:ascii="Times New Roman" w:hAnsi="Times New Roman" w:eastAsia="仿宋_GB2312" w:cs="Times New Roman"/>
                <w:spacing w:val="-6"/>
                <w:kern w:val="2"/>
                <w:sz w:val="24"/>
                <w:szCs w:val="24"/>
                <w:lang w:val="en-US" w:eastAsia="zh-CN" w:bidi="ar-SA"/>
              </w:rPr>
            </w:pPr>
            <w:r>
              <w:rPr>
                <w:rFonts w:hint="eastAsia"/>
                <w:sz w:val="24"/>
                <w:szCs w:val="24"/>
                <w:lang w:val="en-US" w:eastAsia="zh-CN"/>
              </w:rPr>
              <w:t>通信与电子工程学院</w:t>
            </w:r>
          </w:p>
        </w:tc>
        <w:tc>
          <w:tcPr>
            <w:tcW w:w="2125" w:type="dxa"/>
            <w:shd w:val="clear" w:color="auto" w:fill="auto"/>
            <w:vAlign w:val="center"/>
          </w:tcPr>
          <w:p w14:paraId="4E1F13DF">
            <w:pPr>
              <w:spacing w:line="400" w:lineRule="exact"/>
              <w:jc w:val="center"/>
              <w:rPr>
                <w:rFonts w:hint="default" w:ascii="Times New Roman" w:hAnsi="Times New Roman" w:eastAsia="仿宋_GB2312" w:cs="Times New Roman"/>
                <w:spacing w:val="-6"/>
                <w:kern w:val="2"/>
                <w:sz w:val="24"/>
                <w:szCs w:val="24"/>
                <w:lang w:val="en-US" w:eastAsia="zh-CN" w:bidi="ar-SA"/>
              </w:rPr>
            </w:pPr>
            <w:r>
              <w:rPr>
                <w:rFonts w:hint="eastAsia" w:ascii="宋体" w:hAnsi="宋体" w:eastAsia="宋体" w:cs="宋体"/>
                <w:spacing w:val="-6"/>
                <w:sz w:val="24"/>
                <w:szCs w:val="24"/>
                <w:lang w:val="en-US" w:eastAsia="zh-CN"/>
              </w:rPr>
              <w:t>复杂遮蔽环境下几何约束与扩散先验协同的民族村落3DGS可信重建方法研究</w:t>
            </w:r>
          </w:p>
        </w:tc>
        <w:tc>
          <w:tcPr>
            <w:tcW w:w="1300" w:type="dxa"/>
            <w:shd w:val="clear" w:color="auto" w:fill="auto"/>
            <w:vAlign w:val="center"/>
          </w:tcPr>
          <w:p w14:paraId="50FEA7F9">
            <w:pPr>
              <w:spacing w:line="400" w:lineRule="exact"/>
              <w:jc w:val="center"/>
              <w:rPr>
                <w:rFonts w:hint="eastAsia" w:ascii="Times New Roman" w:hAnsi="Times New Roman" w:eastAsia="仿宋_GB2312" w:cs="Times New Roman"/>
                <w:spacing w:val="-6"/>
                <w:kern w:val="2"/>
                <w:sz w:val="24"/>
                <w:szCs w:val="24"/>
                <w:lang w:val="en-US" w:eastAsia="zh-CN" w:bidi="ar-SA"/>
              </w:rPr>
            </w:pPr>
            <w:r>
              <w:rPr>
                <w:rFonts w:hint="eastAsia" w:ascii="宋体" w:hAnsi="宋体" w:eastAsia="宋体" w:cs="宋体"/>
                <w:spacing w:val="-6"/>
                <w:sz w:val="24"/>
                <w:szCs w:val="24"/>
                <w:lang w:val="en-US" w:eastAsia="zh-CN"/>
              </w:rPr>
              <w:t>三维重建</w:t>
            </w:r>
          </w:p>
        </w:tc>
        <w:tc>
          <w:tcPr>
            <w:tcW w:w="1040" w:type="dxa"/>
            <w:shd w:val="clear" w:color="auto" w:fill="auto"/>
            <w:vAlign w:val="center"/>
          </w:tcPr>
          <w:p w14:paraId="2BBF9E86">
            <w:pPr>
              <w:spacing w:line="400" w:lineRule="exact"/>
              <w:jc w:val="center"/>
              <w:rPr>
                <w:rFonts w:hint="eastAsia" w:ascii="Times New Roman" w:hAnsi="Times New Roman" w:eastAsia="仿宋_GB2312" w:cs="Times New Roman"/>
                <w:spacing w:val="-6"/>
                <w:kern w:val="2"/>
                <w:sz w:val="24"/>
                <w:szCs w:val="24"/>
                <w:lang w:val="en-US" w:eastAsia="zh-CN" w:bidi="ar-SA"/>
              </w:rPr>
            </w:pPr>
            <w:r>
              <w:rPr>
                <w:rFonts w:hint="eastAsia"/>
                <w:sz w:val="24"/>
                <w:szCs w:val="24"/>
                <w:lang w:val="en-US" w:eastAsia="zh-CN"/>
              </w:rPr>
              <w:t>邹燎原</w:t>
            </w:r>
          </w:p>
        </w:tc>
        <w:tc>
          <w:tcPr>
            <w:tcW w:w="1567" w:type="dxa"/>
            <w:shd w:val="clear" w:color="auto" w:fill="auto"/>
            <w:vAlign w:val="center"/>
          </w:tcPr>
          <w:p w14:paraId="2B2CC863">
            <w:pPr>
              <w:spacing w:line="400" w:lineRule="exact"/>
              <w:jc w:val="center"/>
              <w:rPr>
                <w:rFonts w:hint="eastAsia" w:ascii="Times New Roman" w:hAnsi="Times New Roman" w:eastAsia="仿宋_GB2312" w:cs="Times New Roman"/>
                <w:spacing w:val="-6"/>
                <w:kern w:val="2"/>
                <w:sz w:val="24"/>
                <w:szCs w:val="24"/>
                <w:lang w:val="en-US" w:eastAsia="zh-CN" w:bidi="ar-SA"/>
              </w:rPr>
            </w:pPr>
            <w:r>
              <w:rPr>
                <w:rFonts w:hint="eastAsia" w:ascii="宋体" w:hAnsi="宋体" w:eastAsia="宋体" w:cs="宋体"/>
                <w:sz w:val="24"/>
                <w:szCs w:val="24"/>
                <w:lang w:val="en-US" w:eastAsia="zh-CN"/>
              </w:rPr>
              <w:t>2025700866</w:t>
            </w:r>
          </w:p>
        </w:tc>
        <w:tc>
          <w:tcPr>
            <w:tcW w:w="993" w:type="dxa"/>
            <w:shd w:val="clear" w:color="auto" w:fill="auto"/>
            <w:vAlign w:val="center"/>
          </w:tcPr>
          <w:p w14:paraId="46BC2EE8">
            <w:pPr>
              <w:spacing w:line="400" w:lineRule="exact"/>
              <w:jc w:val="center"/>
              <w:rPr>
                <w:rFonts w:hint="eastAsia" w:ascii="Times New Roman" w:hAnsi="Times New Roman" w:eastAsia="仿宋_GB2312" w:cs="Times New Roman"/>
                <w:spacing w:val="-6"/>
                <w:kern w:val="2"/>
                <w:sz w:val="24"/>
                <w:szCs w:val="24"/>
                <w:lang w:val="en-US" w:eastAsia="zh-CN" w:bidi="ar-SA"/>
              </w:rPr>
            </w:pPr>
            <w:r>
              <w:rPr>
                <w:rFonts w:hint="eastAsia"/>
                <w:sz w:val="24"/>
                <w:szCs w:val="24"/>
                <w:lang w:val="en-US" w:eastAsia="zh-CN"/>
              </w:rPr>
              <w:t>硕士</w:t>
            </w:r>
          </w:p>
        </w:tc>
        <w:tc>
          <w:tcPr>
            <w:tcW w:w="753" w:type="dxa"/>
            <w:shd w:val="clear" w:color="auto" w:fill="auto"/>
            <w:vAlign w:val="center"/>
          </w:tcPr>
          <w:p w14:paraId="11EA4A28">
            <w:pPr>
              <w:spacing w:line="400" w:lineRule="exact"/>
              <w:jc w:val="center"/>
              <w:rPr>
                <w:rFonts w:hint="eastAsia" w:ascii="Times New Roman" w:hAnsi="Times New Roman" w:eastAsia="仿宋_GB2312" w:cs="Times New Roman"/>
                <w:spacing w:val="-6"/>
                <w:kern w:val="2"/>
                <w:sz w:val="24"/>
                <w:szCs w:val="24"/>
                <w:lang w:val="en-US" w:eastAsia="zh-CN" w:bidi="ar-SA"/>
              </w:rPr>
            </w:pPr>
            <w:r>
              <w:rPr>
                <w:rFonts w:hint="eastAsia" w:ascii="宋体" w:hAnsi="宋体" w:eastAsia="宋体" w:cs="宋体"/>
                <w:sz w:val="24"/>
                <w:szCs w:val="24"/>
                <w:lang w:val="en-US" w:eastAsia="zh-CN"/>
              </w:rPr>
              <w:t>研二</w:t>
            </w:r>
          </w:p>
        </w:tc>
        <w:tc>
          <w:tcPr>
            <w:tcW w:w="1234" w:type="dxa"/>
            <w:shd w:val="clear" w:color="auto" w:fill="auto"/>
            <w:vAlign w:val="center"/>
          </w:tcPr>
          <w:p w14:paraId="5CE1A063">
            <w:pPr>
              <w:spacing w:line="400" w:lineRule="exact"/>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2003.08</w:t>
            </w:r>
          </w:p>
        </w:tc>
        <w:tc>
          <w:tcPr>
            <w:tcW w:w="1180" w:type="dxa"/>
            <w:shd w:val="clear" w:color="auto" w:fill="auto"/>
            <w:vAlign w:val="center"/>
          </w:tcPr>
          <w:p w14:paraId="3C8D5BC4">
            <w:pPr>
              <w:spacing w:line="400" w:lineRule="exact"/>
              <w:jc w:val="center"/>
              <w:rPr>
                <w:rFonts w:hint="eastAsia" w:asciiTheme="minorHAnsi" w:hAnsiTheme="minorHAnsi" w:eastAsiaTheme="minorEastAsia" w:cstheme="minorBidi"/>
                <w:kern w:val="2"/>
                <w:sz w:val="24"/>
                <w:szCs w:val="24"/>
                <w:lang w:val="en-US" w:eastAsia="zh-CN" w:bidi="ar-SA"/>
              </w:rPr>
            </w:pPr>
            <w:r>
              <w:rPr>
                <w:rFonts w:hint="eastAsia"/>
                <w:sz w:val="24"/>
                <w:szCs w:val="24"/>
                <w:lang w:val="en-US" w:eastAsia="zh-CN"/>
              </w:rPr>
              <w:t>通信工程</w:t>
            </w:r>
          </w:p>
        </w:tc>
        <w:tc>
          <w:tcPr>
            <w:tcW w:w="1130" w:type="dxa"/>
            <w:shd w:val="clear" w:color="auto" w:fill="auto"/>
            <w:vAlign w:val="center"/>
          </w:tcPr>
          <w:p w14:paraId="63D8627E">
            <w:pPr>
              <w:spacing w:line="400" w:lineRule="exact"/>
              <w:jc w:val="center"/>
              <w:rPr>
                <w:rFonts w:hint="eastAsia" w:asciiTheme="minorHAnsi" w:hAnsiTheme="minorHAnsi" w:eastAsiaTheme="minorEastAsia" w:cstheme="minorBidi"/>
                <w:kern w:val="2"/>
                <w:sz w:val="24"/>
                <w:szCs w:val="24"/>
                <w:lang w:val="en-US" w:eastAsia="zh-CN" w:bidi="ar-SA"/>
              </w:rPr>
            </w:pPr>
            <w:r>
              <w:rPr>
                <w:rFonts w:hint="eastAsia"/>
                <w:sz w:val="24"/>
                <w:szCs w:val="24"/>
                <w:lang w:val="en-US" w:eastAsia="zh-CN"/>
              </w:rPr>
              <w:t>黄光亚</w:t>
            </w:r>
          </w:p>
        </w:tc>
      </w:tr>
      <w:tr w14:paraId="66F94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652" w:type="dxa"/>
            <w:vAlign w:val="center"/>
          </w:tcPr>
          <w:p w14:paraId="312EE23F">
            <w:pPr>
              <w:spacing w:line="400" w:lineRule="exact"/>
              <w:jc w:val="center"/>
              <w:rPr>
                <w:rFonts w:hint="default" w:ascii="Times New Roman" w:hAnsi="Times New Roman" w:eastAsia="仿宋_GB2312" w:cs="Times New Roman"/>
                <w:spacing w:val="-6"/>
                <w:sz w:val="32"/>
                <w:szCs w:val="32"/>
                <w:lang w:val="en-US" w:eastAsia="zh-CN"/>
              </w:rPr>
            </w:pPr>
            <w:r>
              <w:rPr>
                <w:rFonts w:hint="eastAsia" w:ascii="Times New Roman" w:hAnsi="Times New Roman" w:eastAsia="仿宋_GB2312" w:cs="Times New Roman"/>
                <w:spacing w:val="-6"/>
                <w:sz w:val="32"/>
                <w:szCs w:val="32"/>
                <w:lang w:val="en-US" w:eastAsia="zh-CN"/>
              </w:rPr>
              <w:t>12</w:t>
            </w:r>
          </w:p>
        </w:tc>
        <w:tc>
          <w:tcPr>
            <w:tcW w:w="1564" w:type="dxa"/>
            <w:shd w:val="clear" w:color="auto" w:fill="auto"/>
            <w:vAlign w:val="center"/>
          </w:tcPr>
          <w:p w14:paraId="6A80091D">
            <w:pPr>
              <w:spacing w:line="400" w:lineRule="exact"/>
              <w:jc w:val="center"/>
              <w:rPr>
                <w:rFonts w:hint="eastAsia" w:ascii="宋体" w:hAnsi="宋体" w:eastAsia="宋体" w:cs="宋体"/>
                <w:spacing w:val="-6"/>
                <w:kern w:val="2"/>
                <w:sz w:val="24"/>
                <w:szCs w:val="24"/>
                <w:lang w:val="en-US" w:eastAsia="zh-CN" w:bidi="ar-SA"/>
              </w:rPr>
            </w:pPr>
            <w:r>
              <w:rPr>
                <w:rFonts w:hint="eastAsia" w:ascii="宋体" w:hAnsi="宋体" w:eastAsia="宋体" w:cs="宋体"/>
                <w:spacing w:val="-6"/>
                <w:sz w:val="24"/>
                <w:szCs w:val="24"/>
                <w:lang w:val="en-US" w:eastAsia="zh-CN"/>
              </w:rPr>
              <w:t>通信与电子工程学院</w:t>
            </w:r>
          </w:p>
        </w:tc>
        <w:tc>
          <w:tcPr>
            <w:tcW w:w="2125" w:type="dxa"/>
            <w:shd w:val="clear" w:color="auto" w:fill="auto"/>
            <w:vAlign w:val="center"/>
          </w:tcPr>
          <w:p w14:paraId="5E45B383">
            <w:pPr>
              <w:spacing w:line="400" w:lineRule="exact"/>
              <w:jc w:val="center"/>
              <w:rPr>
                <w:rFonts w:hint="eastAsia" w:ascii="宋体" w:hAnsi="宋体" w:eastAsia="宋体" w:cs="宋体"/>
                <w:spacing w:val="-6"/>
                <w:kern w:val="2"/>
                <w:sz w:val="24"/>
                <w:szCs w:val="24"/>
                <w:lang w:val="en-US" w:eastAsia="zh-CN" w:bidi="ar-SA"/>
              </w:rPr>
            </w:pPr>
            <w:r>
              <w:rPr>
                <w:rFonts w:hint="eastAsia" w:ascii="宋体" w:hAnsi="宋体" w:eastAsia="宋体" w:cs="宋体"/>
                <w:spacing w:val="-6"/>
                <w:sz w:val="24"/>
                <w:szCs w:val="24"/>
                <w:lang w:val="en-US" w:eastAsia="zh-CN"/>
              </w:rPr>
              <w:t>面向多发性硬化辅助诊断的脑脊液寡克隆带空间位置感知图结构表征方法研究</w:t>
            </w:r>
          </w:p>
        </w:tc>
        <w:tc>
          <w:tcPr>
            <w:tcW w:w="1300" w:type="dxa"/>
            <w:shd w:val="clear" w:color="auto" w:fill="auto"/>
            <w:vAlign w:val="center"/>
          </w:tcPr>
          <w:p w14:paraId="68014466">
            <w:pPr>
              <w:spacing w:line="400" w:lineRule="exact"/>
              <w:jc w:val="center"/>
              <w:rPr>
                <w:rFonts w:hint="eastAsia" w:ascii="宋体" w:hAnsi="宋体" w:eastAsia="宋体" w:cs="宋体"/>
                <w:spacing w:val="-6"/>
                <w:kern w:val="2"/>
                <w:sz w:val="24"/>
                <w:szCs w:val="24"/>
                <w:lang w:val="en-US" w:eastAsia="zh-CN" w:bidi="ar-SA"/>
              </w:rPr>
            </w:pPr>
            <w:r>
              <w:rPr>
                <w:rFonts w:hint="eastAsia" w:ascii="宋体" w:hAnsi="宋体" w:eastAsia="宋体" w:cs="宋体"/>
                <w:spacing w:val="-6"/>
                <w:sz w:val="24"/>
                <w:szCs w:val="24"/>
                <w:lang w:val="en-US" w:eastAsia="zh-CN"/>
              </w:rPr>
              <w:t>人工智能</w:t>
            </w:r>
          </w:p>
        </w:tc>
        <w:tc>
          <w:tcPr>
            <w:tcW w:w="1040" w:type="dxa"/>
            <w:shd w:val="clear" w:color="auto" w:fill="auto"/>
            <w:vAlign w:val="center"/>
          </w:tcPr>
          <w:p w14:paraId="53EEC18E">
            <w:pPr>
              <w:spacing w:line="400" w:lineRule="exact"/>
              <w:jc w:val="center"/>
              <w:rPr>
                <w:rFonts w:hint="eastAsia" w:ascii="宋体" w:hAnsi="宋体" w:eastAsia="宋体" w:cs="宋体"/>
                <w:spacing w:val="-6"/>
                <w:kern w:val="2"/>
                <w:sz w:val="24"/>
                <w:szCs w:val="24"/>
                <w:lang w:val="en-US" w:eastAsia="zh-CN" w:bidi="ar-SA"/>
              </w:rPr>
            </w:pPr>
            <w:r>
              <w:rPr>
                <w:rFonts w:hint="eastAsia" w:ascii="宋体" w:hAnsi="宋体" w:eastAsia="宋体" w:cs="宋体"/>
                <w:spacing w:val="-6"/>
                <w:sz w:val="24"/>
                <w:szCs w:val="24"/>
                <w:lang w:val="en-US" w:eastAsia="zh-CN"/>
              </w:rPr>
              <w:t>张思洁</w:t>
            </w:r>
          </w:p>
        </w:tc>
        <w:tc>
          <w:tcPr>
            <w:tcW w:w="1567" w:type="dxa"/>
            <w:shd w:val="clear" w:color="auto" w:fill="auto"/>
            <w:vAlign w:val="center"/>
          </w:tcPr>
          <w:p w14:paraId="3E135AF0">
            <w:pPr>
              <w:spacing w:line="400" w:lineRule="exact"/>
              <w:jc w:val="center"/>
              <w:rPr>
                <w:rFonts w:hint="eastAsia" w:ascii="宋体" w:hAnsi="宋体" w:eastAsia="宋体" w:cs="宋体"/>
                <w:spacing w:val="-6"/>
                <w:kern w:val="2"/>
                <w:sz w:val="24"/>
                <w:szCs w:val="24"/>
                <w:lang w:val="en-US" w:eastAsia="zh-CN" w:bidi="ar-SA"/>
              </w:rPr>
            </w:pPr>
            <w:r>
              <w:rPr>
                <w:rFonts w:hint="eastAsia" w:ascii="宋体" w:hAnsi="宋体" w:eastAsia="宋体" w:cs="宋体"/>
                <w:spacing w:val="-6"/>
                <w:sz w:val="24"/>
                <w:szCs w:val="24"/>
                <w:lang w:val="en-US" w:eastAsia="zh-CN"/>
              </w:rPr>
              <w:t>2025700846</w:t>
            </w:r>
          </w:p>
        </w:tc>
        <w:tc>
          <w:tcPr>
            <w:tcW w:w="993" w:type="dxa"/>
            <w:shd w:val="clear" w:color="auto" w:fill="auto"/>
            <w:vAlign w:val="center"/>
          </w:tcPr>
          <w:p w14:paraId="5BAE919D">
            <w:pPr>
              <w:spacing w:line="400" w:lineRule="exact"/>
              <w:jc w:val="center"/>
              <w:rPr>
                <w:rFonts w:hint="eastAsia" w:ascii="宋体" w:hAnsi="宋体" w:eastAsia="宋体" w:cs="宋体"/>
                <w:spacing w:val="-6"/>
                <w:kern w:val="2"/>
                <w:sz w:val="24"/>
                <w:szCs w:val="24"/>
                <w:lang w:val="en-US" w:eastAsia="zh-CN" w:bidi="ar-SA"/>
              </w:rPr>
            </w:pPr>
            <w:r>
              <w:rPr>
                <w:rFonts w:hint="eastAsia"/>
                <w:sz w:val="24"/>
                <w:szCs w:val="24"/>
                <w:lang w:val="en-US" w:eastAsia="zh-CN"/>
              </w:rPr>
              <w:t>硕士</w:t>
            </w:r>
          </w:p>
        </w:tc>
        <w:tc>
          <w:tcPr>
            <w:tcW w:w="753" w:type="dxa"/>
            <w:shd w:val="clear" w:color="auto" w:fill="auto"/>
            <w:vAlign w:val="center"/>
          </w:tcPr>
          <w:p w14:paraId="5CCB8E0C">
            <w:pPr>
              <w:spacing w:line="400" w:lineRule="exact"/>
              <w:jc w:val="center"/>
              <w:rPr>
                <w:rFonts w:hint="eastAsia" w:ascii="宋体" w:hAnsi="宋体" w:eastAsia="宋体" w:cs="宋体"/>
                <w:spacing w:val="-6"/>
                <w:kern w:val="2"/>
                <w:sz w:val="24"/>
                <w:szCs w:val="24"/>
                <w:lang w:val="en-US" w:eastAsia="zh-CN" w:bidi="ar-SA"/>
              </w:rPr>
            </w:pPr>
            <w:r>
              <w:rPr>
                <w:rFonts w:hint="eastAsia" w:ascii="宋体" w:hAnsi="宋体" w:eastAsia="宋体" w:cs="宋体"/>
                <w:spacing w:val="-6"/>
                <w:sz w:val="24"/>
                <w:szCs w:val="24"/>
                <w:lang w:val="en-US" w:eastAsia="zh-CN"/>
              </w:rPr>
              <w:t>研二</w:t>
            </w:r>
          </w:p>
        </w:tc>
        <w:tc>
          <w:tcPr>
            <w:tcW w:w="1234" w:type="dxa"/>
            <w:shd w:val="clear" w:color="auto" w:fill="auto"/>
            <w:vAlign w:val="center"/>
          </w:tcPr>
          <w:p w14:paraId="57221A1D">
            <w:pPr>
              <w:spacing w:line="400" w:lineRule="exact"/>
              <w:jc w:val="center"/>
              <w:rPr>
                <w:rFonts w:hint="eastAsia" w:ascii="宋体" w:hAnsi="宋体" w:eastAsia="宋体" w:cs="宋体"/>
                <w:spacing w:val="-6"/>
                <w:kern w:val="2"/>
                <w:sz w:val="24"/>
                <w:szCs w:val="24"/>
                <w:lang w:val="en-US" w:eastAsia="zh-CN" w:bidi="ar-SA"/>
              </w:rPr>
            </w:pPr>
            <w:r>
              <w:rPr>
                <w:rFonts w:hint="eastAsia" w:ascii="宋体" w:hAnsi="宋体" w:eastAsia="宋体" w:cs="宋体"/>
                <w:spacing w:val="-6"/>
                <w:sz w:val="24"/>
                <w:szCs w:val="24"/>
                <w:lang w:val="en-US" w:eastAsia="zh-CN"/>
              </w:rPr>
              <w:t>2003.07</w:t>
            </w:r>
          </w:p>
        </w:tc>
        <w:tc>
          <w:tcPr>
            <w:tcW w:w="1180" w:type="dxa"/>
            <w:shd w:val="clear" w:color="auto" w:fill="auto"/>
            <w:vAlign w:val="center"/>
          </w:tcPr>
          <w:p w14:paraId="1E445823">
            <w:pPr>
              <w:spacing w:line="400" w:lineRule="exact"/>
              <w:jc w:val="center"/>
              <w:rPr>
                <w:rFonts w:hint="default" w:ascii="宋体" w:hAnsi="宋体" w:eastAsia="宋体" w:cs="宋体"/>
                <w:spacing w:val="-6"/>
                <w:kern w:val="2"/>
                <w:sz w:val="24"/>
                <w:szCs w:val="24"/>
                <w:lang w:val="en-US" w:eastAsia="zh-CN" w:bidi="ar-SA"/>
              </w:rPr>
            </w:pPr>
            <w:r>
              <w:rPr>
                <w:rFonts w:hint="eastAsia" w:ascii="宋体" w:hAnsi="宋体" w:eastAsia="宋体" w:cs="宋体"/>
                <w:spacing w:val="-6"/>
                <w:sz w:val="24"/>
                <w:szCs w:val="24"/>
                <w:lang w:val="en-US" w:eastAsia="zh-CN"/>
              </w:rPr>
              <w:t>信息与通信工程</w:t>
            </w:r>
          </w:p>
        </w:tc>
        <w:tc>
          <w:tcPr>
            <w:tcW w:w="1130" w:type="dxa"/>
            <w:shd w:val="clear" w:color="auto" w:fill="auto"/>
            <w:vAlign w:val="center"/>
          </w:tcPr>
          <w:p w14:paraId="0DEF084C">
            <w:pPr>
              <w:spacing w:line="400" w:lineRule="exact"/>
              <w:jc w:val="center"/>
              <w:rPr>
                <w:rFonts w:hint="eastAsia" w:ascii="宋体" w:hAnsi="宋体" w:eastAsia="宋体" w:cs="宋体"/>
                <w:spacing w:val="-6"/>
                <w:kern w:val="2"/>
                <w:sz w:val="24"/>
                <w:szCs w:val="24"/>
                <w:lang w:val="en-US" w:eastAsia="zh-CN" w:bidi="ar-SA"/>
              </w:rPr>
            </w:pPr>
            <w:r>
              <w:rPr>
                <w:rFonts w:hint="eastAsia" w:ascii="宋体" w:hAnsi="宋体" w:eastAsia="宋体" w:cs="宋体"/>
                <w:spacing w:val="-6"/>
                <w:sz w:val="24"/>
                <w:szCs w:val="24"/>
                <w:lang w:val="en-US" w:eastAsia="zh-CN"/>
              </w:rPr>
              <w:t>李曙</w:t>
            </w:r>
          </w:p>
        </w:tc>
      </w:tr>
      <w:tr w14:paraId="520BF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652" w:type="dxa"/>
            <w:vAlign w:val="center"/>
          </w:tcPr>
          <w:p w14:paraId="4FF088B2">
            <w:pPr>
              <w:spacing w:line="400" w:lineRule="exact"/>
              <w:jc w:val="center"/>
              <w:rPr>
                <w:rFonts w:hint="default" w:ascii="Times New Roman" w:hAnsi="Times New Roman" w:eastAsia="仿宋_GB2312" w:cs="Times New Roman"/>
                <w:spacing w:val="-6"/>
                <w:sz w:val="32"/>
                <w:szCs w:val="32"/>
                <w:lang w:val="en-US" w:eastAsia="zh-CN"/>
              </w:rPr>
            </w:pPr>
            <w:r>
              <w:rPr>
                <w:rFonts w:hint="eastAsia" w:ascii="Times New Roman" w:hAnsi="Times New Roman" w:eastAsia="仿宋_GB2312" w:cs="Times New Roman"/>
                <w:spacing w:val="-6"/>
                <w:sz w:val="32"/>
                <w:szCs w:val="32"/>
                <w:lang w:val="en-US" w:eastAsia="zh-CN"/>
              </w:rPr>
              <w:t>13</w:t>
            </w:r>
          </w:p>
        </w:tc>
        <w:tc>
          <w:tcPr>
            <w:tcW w:w="1564" w:type="dxa"/>
            <w:shd w:val="clear" w:color="auto" w:fill="auto"/>
            <w:vAlign w:val="center"/>
          </w:tcPr>
          <w:p w14:paraId="39B63BC2">
            <w:pPr>
              <w:spacing w:line="400" w:lineRule="exact"/>
              <w:jc w:val="center"/>
              <w:rPr>
                <w:rFonts w:hint="eastAsia" w:ascii="Times New Roman" w:hAnsi="Times New Roman" w:eastAsia="仿宋_GB2312" w:cs="Times New Roman"/>
                <w:spacing w:val="-6"/>
                <w:kern w:val="2"/>
                <w:sz w:val="32"/>
                <w:szCs w:val="32"/>
                <w:lang w:val="en-US" w:eastAsia="zh-CN" w:bidi="ar-SA"/>
              </w:rPr>
            </w:pPr>
            <w:r>
              <w:rPr>
                <w:rFonts w:hint="eastAsia"/>
                <w:sz w:val="24"/>
                <w:szCs w:val="24"/>
                <w:lang w:val="en-US" w:eastAsia="zh-CN"/>
              </w:rPr>
              <w:t>通信与电子工程学院</w:t>
            </w:r>
          </w:p>
        </w:tc>
        <w:tc>
          <w:tcPr>
            <w:tcW w:w="2125" w:type="dxa"/>
            <w:shd w:val="clear" w:color="auto" w:fill="auto"/>
            <w:vAlign w:val="center"/>
          </w:tcPr>
          <w:p w14:paraId="59C315DE">
            <w:pPr>
              <w:spacing w:line="400" w:lineRule="exact"/>
              <w:jc w:val="center"/>
              <w:rPr>
                <w:rFonts w:hint="eastAsia" w:ascii="Times New Roman" w:hAnsi="Times New Roman" w:eastAsia="仿宋_GB2312" w:cs="Times New Roman"/>
                <w:spacing w:val="-6"/>
                <w:kern w:val="2"/>
                <w:sz w:val="32"/>
                <w:szCs w:val="32"/>
                <w:lang w:val="en-US" w:eastAsia="zh-CN" w:bidi="ar-SA"/>
              </w:rPr>
            </w:pPr>
            <w:r>
              <w:rPr>
                <w:rFonts w:hint="eastAsia"/>
                <w:sz w:val="24"/>
                <w:szCs w:val="24"/>
                <w:lang w:val="en-US" w:eastAsia="zh-CN"/>
              </w:rPr>
              <w:t>面向民族村落传统建筑保护的高保真三维神经表示构建与可编辑机制研究</w:t>
            </w:r>
          </w:p>
        </w:tc>
        <w:tc>
          <w:tcPr>
            <w:tcW w:w="1300" w:type="dxa"/>
            <w:shd w:val="clear" w:color="auto" w:fill="auto"/>
            <w:vAlign w:val="center"/>
          </w:tcPr>
          <w:p w14:paraId="54766D2F">
            <w:pPr>
              <w:spacing w:line="400" w:lineRule="exact"/>
              <w:jc w:val="center"/>
              <w:rPr>
                <w:rFonts w:hint="eastAsia" w:ascii="Times New Roman" w:hAnsi="Times New Roman" w:eastAsia="仿宋_GB2312" w:cs="Times New Roman"/>
                <w:spacing w:val="-6"/>
                <w:kern w:val="2"/>
                <w:sz w:val="32"/>
                <w:szCs w:val="32"/>
                <w:lang w:val="en-US" w:eastAsia="zh-CN" w:bidi="ar-SA"/>
              </w:rPr>
            </w:pPr>
            <w:r>
              <w:rPr>
                <w:rFonts w:hint="eastAsia" w:ascii="宋体" w:hAnsi="宋体" w:eastAsia="宋体" w:cs="宋体"/>
                <w:spacing w:val="-6"/>
                <w:sz w:val="24"/>
                <w:szCs w:val="24"/>
                <w:lang w:val="en-US" w:eastAsia="zh-CN"/>
              </w:rPr>
              <w:t>三维重建</w:t>
            </w:r>
          </w:p>
        </w:tc>
        <w:tc>
          <w:tcPr>
            <w:tcW w:w="1040" w:type="dxa"/>
            <w:shd w:val="clear" w:color="auto" w:fill="auto"/>
            <w:vAlign w:val="center"/>
          </w:tcPr>
          <w:p w14:paraId="22EBF564">
            <w:pPr>
              <w:spacing w:line="400" w:lineRule="exact"/>
              <w:jc w:val="center"/>
              <w:rPr>
                <w:rFonts w:hint="eastAsia" w:ascii="Times New Roman" w:hAnsi="Times New Roman" w:eastAsia="仿宋_GB2312" w:cs="Times New Roman"/>
                <w:spacing w:val="-6"/>
                <w:kern w:val="2"/>
                <w:sz w:val="32"/>
                <w:szCs w:val="32"/>
                <w:lang w:val="en-US" w:eastAsia="zh-CN" w:bidi="ar-SA"/>
              </w:rPr>
            </w:pPr>
            <w:r>
              <w:rPr>
                <w:rFonts w:hint="eastAsia" w:ascii="宋体" w:hAnsi="宋体" w:eastAsia="宋体" w:cs="宋体"/>
                <w:sz w:val="24"/>
                <w:szCs w:val="24"/>
                <w:lang w:val="en-US" w:eastAsia="zh-CN"/>
              </w:rPr>
              <w:t>杨华</w:t>
            </w:r>
          </w:p>
        </w:tc>
        <w:tc>
          <w:tcPr>
            <w:tcW w:w="1567" w:type="dxa"/>
            <w:shd w:val="clear" w:color="auto" w:fill="auto"/>
            <w:vAlign w:val="center"/>
          </w:tcPr>
          <w:p w14:paraId="47570120">
            <w:pPr>
              <w:spacing w:line="400" w:lineRule="exact"/>
              <w:jc w:val="center"/>
              <w:rPr>
                <w:rFonts w:hint="eastAsia" w:ascii="Times New Roman" w:hAnsi="Times New Roman" w:eastAsia="仿宋_GB2312" w:cs="Times New Roman"/>
                <w:spacing w:val="-6"/>
                <w:kern w:val="2"/>
                <w:sz w:val="32"/>
                <w:szCs w:val="32"/>
                <w:lang w:val="en-US" w:eastAsia="zh-CN" w:bidi="ar-SA"/>
              </w:rPr>
            </w:pPr>
            <w:r>
              <w:rPr>
                <w:rFonts w:hint="eastAsia" w:ascii="宋体" w:hAnsi="宋体" w:eastAsia="宋体" w:cs="宋体"/>
                <w:spacing w:val="-6"/>
                <w:sz w:val="24"/>
                <w:szCs w:val="24"/>
                <w:lang w:val="en-US" w:eastAsia="zh-CN"/>
              </w:rPr>
              <w:t>2025700859</w:t>
            </w:r>
          </w:p>
        </w:tc>
        <w:tc>
          <w:tcPr>
            <w:tcW w:w="993" w:type="dxa"/>
            <w:shd w:val="clear" w:color="auto" w:fill="auto"/>
            <w:vAlign w:val="center"/>
          </w:tcPr>
          <w:p w14:paraId="2B51F316">
            <w:pPr>
              <w:spacing w:line="400" w:lineRule="exact"/>
              <w:jc w:val="center"/>
              <w:rPr>
                <w:rFonts w:hint="eastAsia" w:ascii="Times New Roman" w:hAnsi="Times New Roman" w:eastAsia="仿宋_GB2312" w:cs="Times New Roman"/>
                <w:spacing w:val="-6"/>
                <w:kern w:val="2"/>
                <w:sz w:val="32"/>
                <w:szCs w:val="32"/>
                <w:lang w:val="en-US" w:eastAsia="zh-CN" w:bidi="ar-SA"/>
              </w:rPr>
            </w:pPr>
            <w:r>
              <w:rPr>
                <w:rFonts w:hint="eastAsia" w:ascii="宋体" w:hAnsi="宋体" w:eastAsia="宋体" w:cs="宋体"/>
                <w:spacing w:val="-6"/>
                <w:sz w:val="24"/>
                <w:szCs w:val="24"/>
                <w:lang w:val="en-US" w:eastAsia="zh-CN"/>
              </w:rPr>
              <w:t>硕士</w:t>
            </w:r>
          </w:p>
        </w:tc>
        <w:tc>
          <w:tcPr>
            <w:tcW w:w="753" w:type="dxa"/>
            <w:shd w:val="clear" w:color="auto" w:fill="auto"/>
            <w:vAlign w:val="center"/>
          </w:tcPr>
          <w:p w14:paraId="23B8CEB8">
            <w:pPr>
              <w:spacing w:line="400" w:lineRule="exact"/>
              <w:jc w:val="center"/>
              <w:rPr>
                <w:rFonts w:hint="eastAsia" w:ascii="Times New Roman" w:hAnsi="Times New Roman" w:eastAsia="仿宋_GB2312" w:cs="Times New Roman"/>
                <w:spacing w:val="-6"/>
                <w:kern w:val="2"/>
                <w:sz w:val="32"/>
                <w:szCs w:val="32"/>
                <w:lang w:val="en-US" w:eastAsia="zh-CN" w:bidi="ar-SA"/>
              </w:rPr>
            </w:pPr>
            <w:r>
              <w:rPr>
                <w:rFonts w:hint="eastAsia" w:ascii="宋体" w:hAnsi="宋体" w:eastAsia="宋体" w:cs="宋体"/>
                <w:spacing w:val="-6"/>
                <w:sz w:val="24"/>
                <w:szCs w:val="24"/>
                <w:lang w:val="en-US" w:eastAsia="zh-CN"/>
              </w:rPr>
              <w:t>研二</w:t>
            </w:r>
          </w:p>
        </w:tc>
        <w:tc>
          <w:tcPr>
            <w:tcW w:w="1234" w:type="dxa"/>
            <w:shd w:val="clear" w:color="auto" w:fill="auto"/>
            <w:vAlign w:val="center"/>
          </w:tcPr>
          <w:p w14:paraId="6C7480D2">
            <w:pPr>
              <w:spacing w:line="400" w:lineRule="exact"/>
              <w:jc w:val="center"/>
              <w:rPr>
                <w:rFonts w:hint="eastAsia" w:ascii="Times New Roman" w:hAnsi="Times New Roman" w:eastAsia="仿宋_GB2312" w:cs="Times New Roman"/>
                <w:spacing w:val="-6"/>
                <w:kern w:val="2"/>
                <w:sz w:val="32"/>
                <w:szCs w:val="32"/>
                <w:lang w:val="en-US" w:eastAsia="zh-CN" w:bidi="ar-SA"/>
              </w:rPr>
            </w:pPr>
            <w:r>
              <w:rPr>
                <w:rFonts w:hint="eastAsia" w:ascii="宋体" w:hAnsi="宋体" w:eastAsia="宋体" w:cs="宋体"/>
                <w:spacing w:val="-6"/>
                <w:sz w:val="24"/>
                <w:szCs w:val="24"/>
                <w:lang w:val="en-US" w:eastAsia="zh-CN"/>
              </w:rPr>
              <w:t>1998.08</w:t>
            </w:r>
          </w:p>
        </w:tc>
        <w:tc>
          <w:tcPr>
            <w:tcW w:w="1180" w:type="dxa"/>
            <w:shd w:val="clear" w:color="auto" w:fill="auto"/>
            <w:vAlign w:val="center"/>
          </w:tcPr>
          <w:p w14:paraId="5D634B3C">
            <w:pPr>
              <w:spacing w:line="400" w:lineRule="exact"/>
              <w:jc w:val="center"/>
              <w:rPr>
                <w:rFonts w:hint="eastAsia" w:ascii="Times New Roman" w:hAnsi="Times New Roman" w:eastAsia="仿宋_GB2312" w:cs="Times New Roman"/>
                <w:spacing w:val="-6"/>
                <w:kern w:val="2"/>
                <w:sz w:val="32"/>
                <w:szCs w:val="32"/>
                <w:lang w:val="en-US" w:eastAsia="zh-CN" w:bidi="ar-SA"/>
              </w:rPr>
            </w:pPr>
            <w:r>
              <w:rPr>
                <w:rFonts w:hint="eastAsia" w:ascii="宋体" w:hAnsi="宋体" w:eastAsia="宋体" w:cs="宋体"/>
                <w:spacing w:val="-6"/>
                <w:sz w:val="24"/>
                <w:szCs w:val="24"/>
                <w:lang w:val="en-US" w:eastAsia="zh-CN"/>
              </w:rPr>
              <w:t>新一代电子信息技术</w:t>
            </w:r>
          </w:p>
        </w:tc>
        <w:tc>
          <w:tcPr>
            <w:tcW w:w="1130" w:type="dxa"/>
            <w:shd w:val="clear" w:color="auto" w:fill="auto"/>
            <w:vAlign w:val="center"/>
          </w:tcPr>
          <w:p w14:paraId="2E56D469">
            <w:pPr>
              <w:spacing w:line="400" w:lineRule="exact"/>
              <w:jc w:val="center"/>
              <w:rPr>
                <w:rFonts w:hint="default" w:ascii="Times New Roman" w:hAnsi="Times New Roman" w:eastAsia="仿宋_GB2312" w:cs="Times New Roman"/>
                <w:spacing w:val="-6"/>
                <w:kern w:val="2"/>
                <w:sz w:val="32"/>
                <w:szCs w:val="32"/>
                <w:lang w:val="en-US" w:eastAsia="zh-CN" w:bidi="ar-SA"/>
              </w:rPr>
            </w:pPr>
            <w:r>
              <w:rPr>
                <w:rFonts w:hint="eastAsia" w:ascii="宋体" w:hAnsi="宋体" w:eastAsia="宋体" w:cs="宋体"/>
                <w:spacing w:val="-6"/>
                <w:sz w:val="24"/>
                <w:szCs w:val="24"/>
                <w:lang w:val="en-US" w:eastAsia="zh-CN"/>
              </w:rPr>
              <w:t>刘昕</w:t>
            </w:r>
          </w:p>
        </w:tc>
      </w:tr>
      <w:tr w14:paraId="7F1CB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652" w:type="dxa"/>
            <w:vAlign w:val="center"/>
          </w:tcPr>
          <w:p w14:paraId="4A6C96DD">
            <w:pPr>
              <w:spacing w:line="400" w:lineRule="exact"/>
              <w:jc w:val="center"/>
              <w:rPr>
                <w:rFonts w:hint="default" w:ascii="Times New Roman" w:hAnsi="Times New Roman" w:eastAsia="仿宋_GB2312" w:cs="Times New Roman"/>
                <w:spacing w:val="-6"/>
                <w:sz w:val="32"/>
                <w:szCs w:val="32"/>
                <w:lang w:val="en-US" w:eastAsia="zh-CN"/>
              </w:rPr>
            </w:pPr>
            <w:r>
              <w:rPr>
                <w:rFonts w:hint="eastAsia" w:ascii="Times New Roman" w:hAnsi="Times New Roman" w:eastAsia="仿宋_GB2312" w:cs="Times New Roman"/>
                <w:spacing w:val="-6"/>
                <w:sz w:val="32"/>
                <w:szCs w:val="32"/>
                <w:lang w:val="en-US" w:eastAsia="zh-CN"/>
              </w:rPr>
              <w:t>14</w:t>
            </w:r>
          </w:p>
        </w:tc>
        <w:tc>
          <w:tcPr>
            <w:tcW w:w="1564" w:type="dxa"/>
            <w:shd w:val="clear" w:color="auto" w:fill="auto"/>
            <w:vAlign w:val="center"/>
          </w:tcPr>
          <w:p w14:paraId="0AD3E042">
            <w:pPr>
              <w:spacing w:line="400" w:lineRule="exact"/>
              <w:jc w:val="center"/>
              <w:rPr>
                <w:rFonts w:hint="eastAsia" w:ascii="宋体" w:hAnsi="宋体" w:eastAsia="宋体" w:cs="宋体"/>
                <w:spacing w:val="-6"/>
                <w:sz w:val="24"/>
                <w:szCs w:val="24"/>
                <w:lang w:val="en-US" w:eastAsia="zh-CN"/>
              </w:rPr>
            </w:pPr>
            <w:r>
              <w:rPr>
                <w:rFonts w:hint="eastAsia" w:ascii="宋体" w:hAnsi="宋体" w:eastAsia="宋体" w:cs="宋体"/>
                <w:spacing w:val="-6"/>
                <w:sz w:val="24"/>
                <w:szCs w:val="24"/>
                <w:lang w:val="en-US" w:eastAsia="zh-CN"/>
              </w:rPr>
              <w:t>通信与电子工程学院</w:t>
            </w:r>
          </w:p>
        </w:tc>
        <w:tc>
          <w:tcPr>
            <w:tcW w:w="2125" w:type="dxa"/>
            <w:shd w:val="clear" w:color="auto" w:fill="auto"/>
            <w:vAlign w:val="center"/>
          </w:tcPr>
          <w:p w14:paraId="431D75CD">
            <w:pPr>
              <w:spacing w:line="400" w:lineRule="exact"/>
              <w:jc w:val="center"/>
              <w:rPr>
                <w:rFonts w:hint="default" w:asciiTheme="minorHAnsi" w:hAnsiTheme="minorHAnsi" w:eastAsiaTheme="minorEastAsia" w:cstheme="minorBidi"/>
                <w:kern w:val="2"/>
                <w:sz w:val="22"/>
                <w:szCs w:val="22"/>
                <w:lang w:val="en-US" w:eastAsia="zh-CN" w:bidi="ar-SA"/>
              </w:rPr>
            </w:pPr>
            <w:r>
              <w:rPr>
                <w:rFonts w:hint="eastAsia" w:ascii="宋体" w:hAnsi="宋体" w:eastAsia="宋体" w:cs="宋体"/>
                <w:spacing w:val="-6"/>
                <w:sz w:val="24"/>
                <w:szCs w:val="24"/>
                <w:lang w:val="en-US" w:eastAsia="zh-CN"/>
              </w:rPr>
              <w:t>面向乳腺超声微小病灶分割的多尺度注意力深度集成与跨中心泛化研究</w:t>
            </w:r>
          </w:p>
        </w:tc>
        <w:tc>
          <w:tcPr>
            <w:tcW w:w="1300" w:type="dxa"/>
            <w:shd w:val="clear" w:color="auto" w:fill="auto"/>
            <w:vAlign w:val="center"/>
          </w:tcPr>
          <w:p w14:paraId="79827AF1">
            <w:pPr>
              <w:spacing w:line="400" w:lineRule="exact"/>
              <w:jc w:val="center"/>
              <w:rPr>
                <w:rFonts w:hint="eastAsia" w:asciiTheme="minorHAnsi" w:hAnsiTheme="minorHAnsi" w:eastAsiaTheme="minorEastAsia" w:cstheme="minorBidi"/>
                <w:kern w:val="2"/>
                <w:sz w:val="22"/>
                <w:szCs w:val="22"/>
                <w:lang w:val="en-US" w:eastAsia="zh-CN" w:bidi="ar-SA"/>
              </w:rPr>
            </w:pPr>
            <w:r>
              <w:rPr>
                <w:rFonts w:hint="eastAsia" w:ascii="宋体" w:hAnsi="宋体" w:eastAsia="宋体" w:cs="宋体"/>
                <w:spacing w:val="-6"/>
                <w:sz w:val="24"/>
                <w:szCs w:val="24"/>
                <w:lang w:val="en-US" w:eastAsia="zh-CN"/>
              </w:rPr>
              <w:t>生物医学信号处理</w:t>
            </w:r>
          </w:p>
        </w:tc>
        <w:tc>
          <w:tcPr>
            <w:tcW w:w="1040" w:type="dxa"/>
            <w:shd w:val="clear" w:color="auto" w:fill="auto"/>
            <w:vAlign w:val="center"/>
          </w:tcPr>
          <w:p w14:paraId="77635977">
            <w:pPr>
              <w:spacing w:line="400" w:lineRule="exact"/>
              <w:jc w:val="center"/>
              <w:rPr>
                <w:rFonts w:hint="eastAsia" w:asciiTheme="minorHAnsi" w:hAnsiTheme="minorHAnsi" w:eastAsiaTheme="minorEastAsia" w:cstheme="minorBidi"/>
                <w:kern w:val="2"/>
                <w:sz w:val="22"/>
                <w:szCs w:val="22"/>
                <w:lang w:val="en-US" w:eastAsia="zh-CN" w:bidi="ar-SA"/>
              </w:rPr>
            </w:pPr>
            <w:r>
              <w:rPr>
                <w:rFonts w:hint="eastAsia" w:ascii="宋体" w:hAnsi="宋体" w:eastAsia="宋体" w:cs="宋体"/>
                <w:spacing w:val="-6"/>
                <w:sz w:val="24"/>
                <w:szCs w:val="24"/>
                <w:lang w:val="en-US" w:eastAsia="zh-CN"/>
              </w:rPr>
              <w:t>徐程明</w:t>
            </w:r>
          </w:p>
        </w:tc>
        <w:tc>
          <w:tcPr>
            <w:tcW w:w="1567" w:type="dxa"/>
            <w:shd w:val="clear" w:color="auto" w:fill="auto"/>
            <w:vAlign w:val="center"/>
          </w:tcPr>
          <w:p w14:paraId="06A1E5E6">
            <w:pPr>
              <w:spacing w:line="400" w:lineRule="exact"/>
              <w:jc w:val="center"/>
              <w:rPr>
                <w:rFonts w:hint="eastAsia" w:asciiTheme="minorHAnsi" w:hAnsiTheme="minorHAnsi" w:eastAsiaTheme="minorEastAsia" w:cstheme="minorBidi"/>
                <w:kern w:val="2"/>
                <w:sz w:val="22"/>
                <w:szCs w:val="22"/>
                <w:lang w:val="en-US" w:eastAsia="zh-CN" w:bidi="ar-SA"/>
              </w:rPr>
            </w:pPr>
            <w:r>
              <w:rPr>
                <w:rFonts w:hint="eastAsia" w:ascii="宋体" w:hAnsi="宋体" w:eastAsia="宋体" w:cs="宋体"/>
                <w:spacing w:val="-6"/>
                <w:sz w:val="24"/>
                <w:szCs w:val="24"/>
                <w:lang w:val="en-US" w:eastAsia="zh-CN"/>
              </w:rPr>
              <w:t>2026700877</w:t>
            </w:r>
          </w:p>
        </w:tc>
        <w:tc>
          <w:tcPr>
            <w:tcW w:w="993" w:type="dxa"/>
            <w:shd w:val="clear" w:color="auto" w:fill="auto"/>
            <w:vAlign w:val="center"/>
          </w:tcPr>
          <w:p w14:paraId="3239263A">
            <w:pPr>
              <w:spacing w:line="400" w:lineRule="exact"/>
              <w:jc w:val="center"/>
              <w:rPr>
                <w:rFonts w:hint="eastAsia" w:asciiTheme="minorHAnsi" w:hAnsiTheme="minorHAnsi" w:eastAsiaTheme="minorEastAsia" w:cstheme="minorBidi"/>
                <w:kern w:val="2"/>
                <w:sz w:val="22"/>
                <w:szCs w:val="22"/>
                <w:lang w:val="en-US" w:eastAsia="zh-CN" w:bidi="ar-SA"/>
              </w:rPr>
            </w:pPr>
            <w:r>
              <w:rPr>
                <w:rFonts w:hint="eastAsia"/>
                <w:sz w:val="24"/>
                <w:szCs w:val="24"/>
                <w:lang w:val="en-US" w:eastAsia="zh-CN"/>
              </w:rPr>
              <w:t>硕士</w:t>
            </w:r>
          </w:p>
        </w:tc>
        <w:tc>
          <w:tcPr>
            <w:tcW w:w="753" w:type="dxa"/>
            <w:shd w:val="clear" w:color="auto" w:fill="auto"/>
            <w:vAlign w:val="center"/>
          </w:tcPr>
          <w:p w14:paraId="3B55FEB8">
            <w:pPr>
              <w:spacing w:line="400" w:lineRule="exact"/>
              <w:jc w:val="center"/>
              <w:rPr>
                <w:rFonts w:hint="eastAsia" w:asciiTheme="minorHAnsi" w:hAnsiTheme="minorHAnsi" w:eastAsiaTheme="minorEastAsia" w:cstheme="minorBidi"/>
                <w:kern w:val="2"/>
                <w:sz w:val="22"/>
                <w:szCs w:val="22"/>
                <w:lang w:val="en-US" w:eastAsia="zh-CN" w:bidi="ar-SA"/>
              </w:rPr>
            </w:pPr>
            <w:r>
              <w:rPr>
                <w:rFonts w:hint="eastAsia" w:ascii="宋体" w:hAnsi="宋体" w:eastAsia="宋体" w:cs="宋体"/>
                <w:spacing w:val="-6"/>
                <w:sz w:val="24"/>
                <w:szCs w:val="24"/>
                <w:lang w:val="en-US" w:eastAsia="zh-CN"/>
              </w:rPr>
              <w:t>研一</w:t>
            </w:r>
          </w:p>
        </w:tc>
        <w:tc>
          <w:tcPr>
            <w:tcW w:w="1234" w:type="dxa"/>
            <w:shd w:val="clear" w:color="auto" w:fill="auto"/>
            <w:vAlign w:val="center"/>
          </w:tcPr>
          <w:p w14:paraId="2A1B08D5">
            <w:pPr>
              <w:spacing w:line="400" w:lineRule="exact"/>
              <w:jc w:val="center"/>
              <w:rPr>
                <w:rFonts w:hint="eastAsia" w:asciiTheme="minorHAnsi" w:hAnsiTheme="minorHAnsi" w:eastAsiaTheme="minorEastAsia" w:cstheme="minorBidi"/>
                <w:kern w:val="2"/>
                <w:sz w:val="22"/>
                <w:szCs w:val="22"/>
                <w:lang w:val="en-US" w:eastAsia="zh-CN" w:bidi="ar-SA"/>
              </w:rPr>
            </w:pPr>
            <w:r>
              <w:rPr>
                <w:rFonts w:hint="eastAsia" w:ascii="宋体" w:hAnsi="宋体" w:eastAsia="宋体" w:cs="宋体"/>
                <w:spacing w:val="-6"/>
                <w:sz w:val="24"/>
                <w:szCs w:val="24"/>
                <w:lang w:val="en-US" w:eastAsia="zh-CN"/>
              </w:rPr>
              <w:t>2005.03</w:t>
            </w:r>
          </w:p>
        </w:tc>
        <w:tc>
          <w:tcPr>
            <w:tcW w:w="1180" w:type="dxa"/>
            <w:shd w:val="clear" w:color="auto" w:fill="auto"/>
            <w:vAlign w:val="center"/>
          </w:tcPr>
          <w:p w14:paraId="6FE6A649">
            <w:pPr>
              <w:spacing w:line="400" w:lineRule="exact"/>
              <w:jc w:val="center"/>
              <w:rPr>
                <w:rFonts w:hint="eastAsia" w:asciiTheme="minorHAnsi" w:hAnsiTheme="minorHAnsi" w:eastAsiaTheme="minorEastAsia" w:cstheme="minorBidi"/>
                <w:kern w:val="2"/>
                <w:sz w:val="22"/>
                <w:szCs w:val="22"/>
                <w:lang w:val="en-US" w:eastAsia="zh-CN" w:bidi="ar-SA"/>
              </w:rPr>
            </w:pPr>
            <w:r>
              <w:rPr>
                <w:rFonts w:hint="eastAsia" w:ascii="宋体" w:hAnsi="宋体" w:eastAsia="宋体" w:cs="宋体"/>
                <w:spacing w:val="-6"/>
                <w:sz w:val="24"/>
                <w:szCs w:val="24"/>
                <w:lang w:val="en-US" w:eastAsia="zh-CN"/>
              </w:rPr>
              <w:t>通信工程</w:t>
            </w:r>
          </w:p>
        </w:tc>
        <w:tc>
          <w:tcPr>
            <w:tcW w:w="1130" w:type="dxa"/>
            <w:shd w:val="clear" w:color="auto" w:fill="auto"/>
            <w:vAlign w:val="center"/>
          </w:tcPr>
          <w:p w14:paraId="797CC8C4">
            <w:pPr>
              <w:spacing w:line="400" w:lineRule="exact"/>
              <w:jc w:val="center"/>
              <w:rPr>
                <w:rFonts w:hint="default" w:asciiTheme="minorHAnsi" w:hAnsiTheme="minorHAnsi" w:eastAsiaTheme="minorEastAsia" w:cstheme="minorBidi"/>
                <w:kern w:val="2"/>
                <w:sz w:val="22"/>
                <w:szCs w:val="22"/>
                <w:lang w:val="en-US" w:eastAsia="zh-CN" w:bidi="ar-SA"/>
              </w:rPr>
            </w:pPr>
            <w:r>
              <w:rPr>
                <w:rFonts w:hint="eastAsia" w:ascii="宋体" w:hAnsi="宋体" w:eastAsia="宋体" w:cs="宋体"/>
                <w:spacing w:val="-6"/>
                <w:sz w:val="24"/>
                <w:szCs w:val="24"/>
                <w:lang w:val="en-US" w:eastAsia="zh-CN"/>
              </w:rPr>
              <w:t>汪旭明</w:t>
            </w:r>
          </w:p>
        </w:tc>
      </w:tr>
      <w:tr w14:paraId="1870F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652" w:type="dxa"/>
            <w:vAlign w:val="center"/>
          </w:tcPr>
          <w:p w14:paraId="3DE62581">
            <w:pPr>
              <w:spacing w:line="400" w:lineRule="exact"/>
              <w:jc w:val="center"/>
              <w:rPr>
                <w:rFonts w:hint="default" w:ascii="Times New Roman" w:hAnsi="Times New Roman" w:eastAsia="仿宋_GB2312" w:cs="Times New Roman"/>
                <w:spacing w:val="-6"/>
                <w:sz w:val="32"/>
                <w:szCs w:val="32"/>
                <w:lang w:val="en-US" w:eastAsia="zh-CN"/>
              </w:rPr>
            </w:pPr>
            <w:r>
              <w:rPr>
                <w:rFonts w:hint="eastAsia" w:ascii="Times New Roman" w:hAnsi="Times New Roman" w:eastAsia="仿宋_GB2312" w:cs="Times New Roman"/>
                <w:spacing w:val="-6"/>
                <w:sz w:val="32"/>
                <w:szCs w:val="32"/>
                <w:lang w:val="en-US" w:eastAsia="zh-CN"/>
              </w:rPr>
              <w:t>15</w:t>
            </w:r>
          </w:p>
        </w:tc>
        <w:tc>
          <w:tcPr>
            <w:tcW w:w="1564" w:type="dxa"/>
            <w:shd w:val="clear" w:color="auto" w:fill="auto"/>
            <w:vAlign w:val="center"/>
          </w:tcPr>
          <w:p w14:paraId="2E4DEFB3">
            <w:pPr>
              <w:spacing w:line="400" w:lineRule="exact"/>
              <w:jc w:val="center"/>
              <w:rPr>
                <w:rFonts w:hint="eastAsia" w:ascii="宋体" w:hAnsi="宋体" w:eastAsia="宋体" w:cs="宋体"/>
                <w:spacing w:val="-6"/>
                <w:sz w:val="24"/>
                <w:szCs w:val="24"/>
                <w:lang w:val="en-US" w:eastAsia="zh-CN"/>
              </w:rPr>
            </w:pPr>
            <w:r>
              <w:rPr>
                <w:rFonts w:hint="eastAsia"/>
                <w:sz w:val="24"/>
                <w:szCs w:val="24"/>
                <w:lang w:val="en-US" w:eastAsia="zh-CN"/>
              </w:rPr>
              <w:t>通信与电子工程学院</w:t>
            </w:r>
          </w:p>
        </w:tc>
        <w:tc>
          <w:tcPr>
            <w:tcW w:w="2125" w:type="dxa"/>
            <w:shd w:val="clear" w:color="auto" w:fill="auto"/>
            <w:vAlign w:val="center"/>
          </w:tcPr>
          <w:p w14:paraId="50689469">
            <w:pPr>
              <w:spacing w:line="400" w:lineRule="exact"/>
              <w:jc w:val="center"/>
              <w:rPr>
                <w:rFonts w:hint="default" w:asciiTheme="minorHAnsi" w:hAnsiTheme="minorHAnsi" w:eastAsiaTheme="minorEastAsia" w:cstheme="minorBidi"/>
                <w:kern w:val="2"/>
                <w:sz w:val="22"/>
                <w:szCs w:val="22"/>
                <w:lang w:val="en-US" w:eastAsia="zh-CN" w:bidi="ar-SA"/>
              </w:rPr>
            </w:pPr>
            <w:r>
              <w:rPr>
                <w:rFonts w:hint="eastAsia"/>
                <w:sz w:val="24"/>
                <w:szCs w:val="24"/>
                <w:lang w:val="en-US" w:eastAsia="zh-CN"/>
              </w:rPr>
              <w:t>物理先验驱动的非均匀体素化三维检测方法研究</w:t>
            </w:r>
          </w:p>
        </w:tc>
        <w:tc>
          <w:tcPr>
            <w:tcW w:w="1300" w:type="dxa"/>
            <w:shd w:val="clear" w:color="auto" w:fill="auto"/>
            <w:vAlign w:val="center"/>
          </w:tcPr>
          <w:p w14:paraId="1A6B41F3">
            <w:pPr>
              <w:spacing w:line="400" w:lineRule="exact"/>
              <w:jc w:val="center"/>
              <w:rPr>
                <w:rFonts w:hint="eastAsia" w:asciiTheme="minorHAnsi" w:hAnsiTheme="minorHAnsi" w:eastAsiaTheme="minorEastAsia" w:cstheme="minorBidi"/>
                <w:kern w:val="2"/>
                <w:sz w:val="22"/>
                <w:szCs w:val="22"/>
                <w:lang w:val="en-US" w:eastAsia="zh-CN" w:bidi="ar-SA"/>
              </w:rPr>
            </w:pPr>
            <w:r>
              <w:rPr>
                <w:rFonts w:hint="eastAsia" w:ascii="宋体" w:hAnsi="宋体" w:eastAsia="宋体" w:cs="宋体"/>
                <w:spacing w:val="-6"/>
                <w:sz w:val="24"/>
                <w:szCs w:val="24"/>
                <w:lang w:val="en-US" w:eastAsia="zh-CN"/>
              </w:rPr>
              <w:t>三维点云目标检测</w:t>
            </w:r>
          </w:p>
        </w:tc>
        <w:tc>
          <w:tcPr>
            <w:tcW w:w="1040" w:type="dxa"/>
            <w:shd w:val="clear" w:color="auto" w:fill="auto"/>
            <w:vAlign w:val="center"/>
          </w:tcPr>
          <w:p w14:paraId="50CA22F3">
            <w:pPr>
              <w:spacing w:line="400" w:lineRule="exact"/>
              <w:jc w:val="center"/>
              <w:rPr>
                <w:rFonts w:hint="eastAsia" w:asciiTheme="minorHAnsi" w:hAnsiTheme="minorHAnsi" w:eastAsiaTheme="minorEastAsia" w:cstheme="minorBidi"/>
                <w:kern w:val="2"/>
                <w:sz w:val="22"/>
                <w:szCs w:val="22"/>
                <w:lang w:val="en-US" w:eastAsia="zh-CN" w:bidi="ar-SA"/>
              </w:rPr>
            </w:pPr>
            <w:r>
              <w:rPr>
                <w:rFonts w:hint="eastAsia" w:ascii="宋体" w:hAnsi="宋体" w:eastAsia="宋体" w:cs="宋体"/>
                <w:sz w:val="24"/>
                <w:szCs w:val="24"/>
                <w:lang w:val="en-US" w:eastAsia="zh-CN"/>
              </w:rPr>
              <w:t>张明</w:t>
            </w:r>
          </w:p>
        </w:tc>
        <w:tc>
          <w:tcPr>
            <w:tcW w:w="1567" w:type="dxa"/>
            <w:shd w:val="clear" w:color="auto" w:fill="auto"/>
            <w:vAlign w:val="center"/>
          </w:tcPr>
          <w:p w14:paraId="0789B7E5">
            <w:pPr>
              <w:spacing w:line="400" w:lineRule="exact"/>
              <w:jc w:val="center"/>
              <w:rPr>
                <w:rFonts w:hint="eastAsia" w:asciiTheme="minorHAnsi" w:hAnsiTheme="minorHAnsi" w:eastAsiaTheme="minorEastAsia" w:cstheme="minorBidi"/>
                <w:kern w:val="2"/>
                <w:sz w:val="22"/>
                <w:szCs w:val="22"/>
                <w:lang w:val="en-US" w:eastAsia="zh-CN" w:bidi="ar-SA"/>
              </w:rPr>
            </w:pPr>
            <w:r>
              <w:rPr>
                <w:rFonts w:hint="eastAsia" w:asciiTheme="minorEastAsia" w:hAnsiTheme="minorEastAsia" w:eastAsiaTheme="minorEastAsia" w:cstheme="minorEastAsia"/>
                <w:spacing w:val="-6"/>
                <w:sz w:val="24"/>
                <w:szCs w:val="24"/>
                <w:lang w:val="en-US" w:eastAsia="zh-CN"/>
              </w:rPr>
              <w:t>2026700894</w:t>
            </w:r>
          </w:p>
        </w:tc>
        <w:tc>
          <w:tcPr>
            <w:tcW w:w="993" w:type="dxa"/>
            <w:shd w:val="clear" w:color="auto" w:fill="auto"/>
            <w:vAlign w:val="center"/>
          </w:tcPr>
          <w:p w14:paraId="10F0D858">
            <w:pPr>
              <w:spacing w:line="400" w:lineRule="exact"/>
              <w:jc w:val="center"/>
              <w:rPr>
                <w:rFonts w:hint="eastAsia" w:asciiTheme="minorHAnsi" w:hAnsiTheme="minorHAnsi" w:eastAsiaTheme="minorEastAsia" w:cstheme="minorBidi"/>
                <w:kern w:val="2"/>
                <w:sz w:val="22"/>
                <w:szCs w:val="22"/>
                <w:lang w:val="en-US" w:eastAsia="zh-CN" w:bidi="ar-SA"/>
              </w:rPr>
            </w:pPr>
            <w:r>
              <w:rPr>
                <w:rFonts w:hint="eastAsia" w:asciiTheme="minorEastAsia" w:hAnsiTheme="minorEastAsia" w:eastAsiaTheme="minorEastAsia" w:cstheme="minorEastAsia"/>
                <w:spacing w:val="-6"/>
                <w:sz w:val="24"/>
                <w:szCs w:val="24"/>
                <w:lang w:val="en-US" w:eastAsia="zh-CN"/>
              </w:rPr>
              <w:t>硕士</w:t>
            </w:r>
          </w:p>
        </w:tc>
        <w:tc>
          <w:tcPr>
            <w:tcW w:w="753" w:type="dxa"/>
            <w:shd w:val="clear" w:color="auto" w:fill="auto"/>
            <w:vAlign w:val="center"/>
          </w:tcPr>
          <w:p w14:paraId="4F5ED29E">
            <w:pPr>
              <w:spacing w:line="400" w:lineRule="exact"/>
              <w:jc w:val="center"/>
              <w:rPr>
                <w:rFonts w:hint="default" w:asciiTheme="minorHAnsi" w:hAnsiTheme="minorHAnsi" w:eastAsiaTheme="minorEastAsia" w:cstheme="minorBidi"/>
                <w:kern w:val="2"/>
                <w:sz w:val="22"/>
                <w:szCs w:val="22"/>
                <w:lang w:val="en-US" w:eastAsia="zh-CN" w:bidi="ar-SA"/>
              </w:rPr>
            </w:pPr>
            <w:r>
              <w:rPr>
                <w:rFonts w:hint="eastAsia" w:asciiTheme="minorEastAsia" w:hAnsiTheme="minorEastAsia" w:cstheme="minorEastAsia"/>
                <w:spacing w:val="-6"/>
                <w:sz w:val="24"/>
                <w:szCs w:val="24"/>
                <w:lang w:val="en-US" w:eastAsia="zh-CN"/>
              </w:rPr>
              <w:t>研一</w:t>
            </w:r>
          </w:p>
        </w:tc>
        <w:tc>
          <w:tcPr>
            <w:tcW w:w="1234" w:type="dxa"/>
            <w:shd w:val="clear" w:color="auto" w:fill="auto"/>
            <w:vAlign w:val="center"/>
          </w:tcPr>
          <w:p w14:paraId="3B348DBE">
            <w:pPr>
              <w:spacing w:line="400" w:lineRule="exact"/>
              <w:jc w:val="center"/>
              <w:rPr>
                <w:rFonts w:hint="eastAsia" w:asciiTheme="minorHAnsi" w:hAnsiTheme="minorHAnsi" w:eastAsiaTheme="minorEastAsia" w:cstheme="minorBidi"/>
                <w:kern w:val="2"/>
                <w:sz w:val="22"/>
                <w:szCs w:val="22"/>
                <w:lang w:val="en-US" w:eastAsia="zh-CN" w:bidi="ar-SA"/>
              </w:rPr>
            </w:pPr>
            <w:r>
              <w:rPr>
                <w:rFonts w:hint="eastAsia" w:asciiTheme="minorEastAsia" w:hAnsiTheme="minorEastAsia" w:eastAsiaTheme="minorEastAsia" w:cstheme="minorEastAsia"/>
                <w:spacing w:val="-6"/>
                <w:sz w:val="24"/>
                <w:szCs w:val="24"/>
                <w:lang w:val="en-US" w:eastAsia="zh-CN"/>
              </w:rPr>
              <w:t>1999.08</w:t>
            </w:r>
          </w:p>
        </w:tc>
        <w:tc>
          <w:tcPr>
            <w:tcW w:w="1180" w:type="dxa"/>
            <w:shd w:val="clear" w:color="auto" w:fill="auto"/>
            <w:vAlign w:val="center"/>
          </w:tcPr>
          <w:p w14:paraId="7040E817">
            <w:pPr>
              <w:spacing w:line="400" w:lineRule="exact"/>
              <w:jc w:val="center"/>
              <w:rPr>
                <w:rFonts w:hint="eastAsia" w:asciiTheme="minorHAnsi" w:hAnsiTheme="minorHAnsi" w:eastAsiaTheme="minorEastAsia" w:cstheme="minorBidi"/>
                <w:kern w:val="2"/>
                <w:sz w:val="22"/>
                <w:szCs w:val="22"/>
                <w:lang w:val="en-US" w:eastAsia="zh-CN" w:bidi="ar-SA"/>
              </w:rPr>
            </w:pPr>
            <w:r>
              <w:rPr>
                <w:rFonts w:hint="eastAsia" w:asciiTheme="minorEastAsia" w:hAnsiTheme="minorEastAsia" w:eastAsiaTheme="minorEastAsia" w:cstheme="minorEastAsia"/>
                <w:spacing w:val="-6"/>
                <w:sz w:val="24"/>
                <w:szCs w:val="24"/>
                <w:lang w:val="en-US" w:eastAsia="zh-CN"/>
              </w:rPr>
              <w:t>人工智能</w:t>
            </w:r>
          </w:p>
        </w:tc>
        <w:tc>
          <w:tcPr>
            <w:tcW w:w="1130" w:type="dxa"/>
            <w:shd w:val="clear" w:color="auto" w:fill="auto"/>
            <w:vAlign w:val="center"/>
          </w:tcPr>
          <w:p w14:paraId="19DEC91F">
            <w:pPr>
              <w:spacing w:line="400" w:lineRule="exact"/>
              <w:jc w:val="center"/>
              <w:rPr>
                <w:rFonts w:hint="eastAsia" w:ascii="宋体" w:hAnsi="宋体" w:eastAsia="宋体" w:cs="宋体"/>
                <w:spacing w:val="-6"/>
                <w:sz w:val="24"/>
                <w:szCs w:val="24"/>
                <w:lang w:val="en-US" w:eastAsia="zh-CN"/>
              </w:rPr>
            </w:pPr>
            <w:r>
              <w:rPr>
                <w:rFonts w:hint="eastAsia" w:ascii="宋体" w:hAnsi="宋体" w:eastAsia="宋体" w:cs="宋体"/>
                <w:spacing w:val="-6"/>
                <w:sz w:val="24"/>
                <w:szCs w:val="24"/>
                <w:lang w:val="en-US" w:eastAsia="zh-CN"/>
              </w:rPr>
              <w:t>刘昕</w:t>
            </w:r>
          </w:p>
        </w:tc>
      </w:tr>
    </w:tbl>
    <w:p w14:paraId="799C8730">
      <w:pPr>
        <w:spacing w:line="400" w:lineRule="exact"/>
        <w:jc w:val="center"/>
        <w:rPr>
          <w:rFonts w:hint="eastAsia"/>
          <w:sz w:val="24"/>
          <w:lang w:val="en-US" w:eastAsia="zh-CN"/>
        </w:rPr>
      </w:pPr>
    </w:p>
    <w:sectPr>
      <w:footerReference r:id="rId3" w:type="default"/>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AAF323D-7B2B-4139-9DCD-A77DE232B58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D4F59C71-A7A9-4B60-9C6E-2424D805CC1E}"/>
  </w:font>
  <w:font w:name="仿宋_GB2312">
    <w:altName w:val="仿宋"/>
    <w:panose1 w:val="00000000000000000000"/>
    <w:charset w:val="86"/>
    <w:family w:val="auto"/>
    <w:pitch w:val="default"/>
    <w:sig w:usb0="00000000" w:usb1="00000000" w:usb2="00000000" w:usb3="00000000" w:csb0="00040000" w:csb1="00000000"/>
    <w:embedRegular r:id="rId3" w:fontKey="{5D00AF50-BF98-47CA-B421-82CB5B5ED034}"/>
  </w:font>
  <w:font w:name="仿宋">
    <w:panose1 w:val="02010609060101010101"/>
    <w:charset w:val="86"/>
    <w:family w:val="auto"/>
    <w:pitch w:val="default"/>
    <w:sig w:usb0="800002BF" w:usb1="38CF7CFA" w:usb2="00000016" w:usb3="00000000" w:csb0="00040001" w:csb1="00000000"/>
  </w:font>
  <w:font w:name="方正小标宋_GBK">
    <w:panose1 w:val="02000000000000000000"/>
    <w:charset w:val="86"/>
    <w:family w:val="auto"/>
    <w:pitch w:val="default"/>
    <w:sig w:usb0="A00002BF" w:usb1="38CF7CFA" w:usb2="00082016" w:usb3="00000000" w:csb0="00040001" w:csb1="00000000"/>
    <w:embedRegular r:id="rId4" w:fontKey="{53B9F7E0-2A4D-4968-81D1-FF987A480554}"/>
  </w:font>
  <w:font w:name="方正楷体_GBK">
    <w:panose1 w:val="02000000000000000000"/>
    <w:charset w:val="86"/>
    <w:family w:val="auto"/>
    <w:pitch w:val="default"/>
    <w:sig w:usb0="800002BF" w:usb1="38CF7CFA" w:usb2="00000016" w:usb3="00000000" w:csb0="00040000" w:csb1="00000000"/>
    <w:embedRegular r:id="rId5" w:fontKey="{58193A02-D952-44DA-8396-3F38C2814C4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A5CDB2">
    <w:pPr>
      <w:pStyle w:val="4"/>
      <w:ind w:right="360"/>
    </w:pPr>
    <w:r>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path/>
          <v:fill on="f" focussize="0,0"/>
          <v:stroke on="f" weight="0.5pt" joinstyle="miter"/>
          <v:imagedata o:title=""/>
          <o:lock v:ext="edit"/>
          <v:textbox inset="0mm,0mm,0mm,0mm" style="mso-fit-shape-to-text:t;">
            <w:txbxContent>
              <w:p w14:paraId="20D10F94">
                <w:pPr>
                  <w:pStyle w:val="4"/>
                  <w:rPr>
                    <w:rFonts w:ascii="Times New Roman" w:hAnsi="Times New Roman" w:cs="Times New Roman"/>
                    <w:sz w:val="28"/>
                    <w:szCs w:val="28"/>
                  </w:rPr>
                </w:pP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Pr>
                    <w:rFonts w:ascii="Times New Roman" w:hAnsi="Times New Roman" w:cs="Times New Roman"/>
                    <w:sz w:val="28"/>
                    <w:szCs w:val="28"/>
                  </w:rPr>
                  <w:t>1</w:t>
                </w:r>
                <w:r>
                  <w:rPr>
                    <w:rFonts w:ascii="Times New Roman" w:hAnsi="Times New Roman" w:cs="Times New Roman"/>
                    <w:sz w:val="28"/>
                    <w:szCs w:val="28"/>
                  </w:rPr>
                  <w:fldChar w:fldCharType="end"/>
                </w:r>
              </w:p>
            </w:txbxContent>
          </v:textbox>
        </v:shape>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documentProtection w:enforcement="0"/>
  <w:defaultTabStop w:val="420"/>
  <w:drawingGridVerticalSpacing w:val="156"/>
  <w:noPunctuationKerning w:val="1"/>
  <w:characterSpacingControl w:val="compressPunctuation"/>
  <w:hdrShapeDefaults>
    <o:shapelayout v:ext="edit">
      <o:idmap v:ext="edit" data="1"/>
    </o:shapelayout>
  </w:hdrShapeDefaults>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FA3081"/>
    <w:rsid w:val="00005866"/>
    <w:rsid w:val="001D20EE"/>
    <w:rsid w:val="003F1B45"/>
    <w:rsid w:val="005D1C99"/>
    <w:rsid w:val="00923683"/>
    <w:rsid w:val="00B7197F"/>
    <w:rsid w:val="00BF1C52"/>
    <w:rsid w:val="00F859C5"/>
    <w:rsid w:val="00FA3081"/>
    <w:rsid w:val="00FA7555"/>
    <w:rsid w:val="0166575B"/>
    <w:rsid w:val="02080F4C"/>
    <w:rsid w:val="02876BA2"/>
    <w:rsid w:val="02BF7C09"/>
    <w:rsid w:val="031228B7"/>
    <w:rsid w:val="032953CB"/>
    <w:rsid w:val="03B55B9E"/>
    <w:rsid w:val="03C0165C"/>
    <w:rsid w:val="05A57B32"/>
    <w:rsid w:val="07C6DC19"/>
    <w:rsid w:val="07FFCE06"/>
    <w:rsid w:val="08592BC9"/>
    <w:rsid w:val="09A339CE"/>
    <w:rsid w:val="0CCE5E02"/>
    <w:rsid w:val="0D6F6443"/>
    <w:rsid w:val="0DC249FB"/>
    <w:rsid w:val="0DEF3E5A"/>
    <w:rsid w:val="0EA332C6"/>
    <w:rsid w:val="0F3642FB"/>
    <w:rsid w:val="11160B4C"/>
    <w:rsid w:val="11B24F93"/>
    <w:rsid w:val="12451088"/>
    <w:rsid w:val="12A83E03"/>
    <w:rsid w:val="134877B4"/>
    <w:rsid w:val="13A07299"/>
    <w:rsid w:val="13BC16A6"/>
    <w:rsid w:val="13EB3FA7"/>
    <w:rsid w:val="148D547E"/>
    <w:rsid w:val="154A3D34"/>
    <w:rsid w:val="162261FD"/>
    <w:rsid w:val="170A4523"/>
    <w:rsid w:val="177E5132"/>
    <w:rsid w:val="17DF7363"/>
    <w:rsid w:val="17E63FC0"/>
    <w:rsid w:val="184C6FDF"/>
    <w:rsid w:val="19C15B32"/>
    <w:rsid w:val="1A9D7066"/>
    <w:rsid w:val="1B0E4062"/>
    <w:rsid w:val="1B490AC7"/>
    <w:rsid w:val="1B8738EF"/>
    <w:rsid w:val="1D8A3C88"/>
    <w:rsid w:val="1DFE011F"/>
    <w:rsid w:val="1EA24685"/>
    <w:rsid w:val="1ECA59D5"/>
    <w:rsid w:val="1EDC9C39"/>
    <w:rsid w:val="1F30765A"/>
    <w:rsid w:val="1FB564CD"/>
    <w:rsid w:val="1FBE676A"/>
    <w:rsid w:val="1FFF2572"/>
    <w:rsid w:val="20B15904"/>
    <w:rsid w:val="21125550"/>
    <w:rsid w:val="2346744C"/>
    <w:rsid w:val="237F906D"/>
    <w:rsid w:val="23B712F7"/>
    <w:rsid w:val="24203012"/>
    <w:rsid w:val="24464F9B"/>
    <w:rsid w:val="25EB42DB"/>
    <w:rsid w:val="265C0D35"/>
    <w:rsid w:val="267F693B"/>
    <w:rsid w:val="26E1123A"/>
    <w:rsid w:val="27391474"/>
    <w:rsid w:val="273D2085"/>
    <w:rsid w:val="27D75C68"/>
    <w:rsid w:val="27EDD173"/>
    <w:rsid w:val="27FD4E33"/>
    <w:rsid w:val="28622485"/>
    <w:rsid w:val="2965053E"/>
    <w:rsid w:val="2979976D"/>
    <w:rsid w:val="29B7465E"/>
    <w:rsid w:val="2C4C542F"/>
    <w:rsid w:val="2CC71744"/>
    <w:rsid w:val="2CF30FF5"/>
    <w:rsid w:val="2D3F349E"/>
    <w:rsid w:val="2DBF5060"/>
    <w:rsid w:val="2EBBAB0C"/>
    <w:rsid w:val="2F55731B"/>
    <w:rsid w:val="2FA0061E"/>
    <w:rsid w:val="2FCDE6FF"/>
    <w:rsid w:val="2FCF6D6F"/>
    <w:rsid w:val="2FE90C37"/>
    <w:rsid w:val="306B7A28"/>
    <w:rsid w:val="30AE2845"/>
    <w:rsid w:val="30D50412"/>
    <w:rsid w:val="31015FE7"/>
    <w:rsid w:val="31BE4B6C"/>
    <w:rsid w:val="31BF2270"/>
    <w:rsid w:val="32F10113"/>
    <w:rsid w:val="33355E60"/>
    <w:rsid w:val="33B514D5"/>
    <w:rsid w:val="34286303"/>
    <w:rsid w:val="342D5ABF"/>
    <w:rsid w:val="356F1A18"/>
    <w:rsid w:val="359C6B90"/>
    <w:rsid w:val="36FB4CFD"/>
    <w:rsid w:val="36FE4E9F"/>
    <w:rsid w:val="3704BB7F"/>
    <w:rsid w:val="377F58D4"/>
    <w:rsid w:val="37EF62B9"/>
    <w:rsid w:val="37FFA372"/>
    <w:rsid w:val="39631BDA"/>
    <w:rsid w:val="3A16401F"/>
    <w:rsid w:val="3B15494A"/>
    <w:rsid w:val="3B4F39BF"/>
    <w:rsid w:val="3BDFB45B"/>
    <w:rsid w:val="3C046AF6"/>
    <w:rsid w:val="3CDDAF52"/>
    <w:rsid w:val="3D4EE54C"/>
    <w:rsid w:val="3DA61947"/>
    <w:rsid w:val="3DBBF91E"/>
    <w:rsid w:val="3DF6DFED"/>
    <w:rsid w:val="3EB7DBD5"/>
    <w:rsid w:val="3EBEF511"/>
    <w:rsid w:val="3EFBF476"/>
    <w:rsid w:val="3F637C7A"/>
    <w:rsid w:val="3F6D7F89"/>
    <w:rsid w:val="3F7D562A"/>
    <w:rsid w:val="3FBDCB63"/>
    <w:rsid w:val="3FDB89CC"/>
    <w:rsid w:val="3FEFED3F"/>
    <w:rsid w:val="3FFD15BD"/>
    <w:rsid w:val="3FFF7248"/>
    <w:rsid w:val="40F428CD"/>
    <w:rsid w:val="424B0F49"/>
    <w:rsid w:val="43ABB085"/>
    <w:rsid w:val="44FF43FD"/>
    <w:rsid w:val="457B327C"/>
    <w:rsid w:val="47571460"/>
    <w:rsid w:val="47793674"/>
    <w:rsid w:val="47963F47"/>
    <w:rsid w:val="47B76B3D"/>
    <w:rsid w:val="47EF4446"/>
    <w:rsid w:val="47FDCFA3"/>
    <w:rsid w:val="4886306B"/>
    <w:rsid w:val="49DB71C9"/>
    <w:rsid w:val="4AF36F78"/>
    <w:rsid w:val="4B053B2C"/>
    <w:rsid w:val="4BDBC538"/>
    <w:rsid w:val="4BF7E06A"/>
    <w:rsid w:val="4C822FFB"/>
    <w:rsid w:val="4CBD5A22"/>
    <w:rsid w:val="4CE27BE0"/>
    <w:rsid w:val="4CF17B79"/>
    <w:rsid w:val="4DFD3B9C"/>
    <w:rsid w:val="4E3C3296"/>
    <w:rsid w:val="4E5FA6C6"/>
    <w:rsid w:val="4FB90B3D"/>
    <w:rsid w:val="502819FA"/>
    <w:rsid w:val="504B3ACD"/>
    <w:rsid w:val="50CB4E58"/>
    <w:rsid w:val="51F51CE5"/>
    <w:rsid w:val="52442C76"/>
    <w:rsid w:val="52732BD3"/>
    <w:rsid w:val="52AF2069"/>
    <w:rsid w:val="52D32B16"/>
    <w:rsid w:val="53FF7CA0"/>
    <w:rsid w:val="54045BF4"/>
    <w:rsid w:val="54256578"/>
    <w:rsid w:val="54AB6D7E"/>
    <w:rsid w:val="54FE7711"/>
    <w:rsid w:val="55AF5836"/>
    <w:rsid w:val="55DF44AC"/>
    <w:rsid w:val="55EE10FA"/>
    <w:rsid w:val="56040A5E"/>
    <w:rsid w:val="566B40A7"/>
    <w:rsid w:val="56D68330"/>
    <w:rsid w:val="56FF0F86"/>
    <w:rsid w:val="577F0A5F"/>
    <w:rsid w:val="577F701E"/>
    <w:rsid w:val="5798037D"/>
    <w:rsid w:val="580544D9"/>
    <w:rsid w:val="59E64DAC"/>
    <w:rsid w:val="5AE64B6A"/>
    <w:rsid w:val="5BBB8C61"/>
    <w:rsid w:val="5BDAFAF0"/>
    <w:rsid w:val="5BE3F44B"/>
    <w:rsid w:val="5C5B1AEB"/>
    <w:rsid w:val="5CFF1FE5"/>
    <w:rsid w:val="5D217640"/>
    <w:rsid w:val="5D295299"/>
    <w:rsid w:val="5D665E64"/>
    <w:rsid w:val="5D6A375C"/>
    <w:rsid w:val="5DF74896"/>
    <w:rsid w:val="5DFB5AF7"/>
    <w:rsid w:val="5EED19AB"/>
    <w:rsid w:val="5EF9E70F"/>
    <w:rsid w:val="5F2F35E0"/>
    <w:rsid w:val="5F5B201D"/>
    <w:rsid w:val="5F5DAC33"/>
    <w:rsid w:val="5F5F1498"/>
    <w:rsid w:val="5F73C348"/>
    <w:rsid w:val="5F756898"/>
    <w:rsid w:val="5F9D1836"/>
    <w:rsid w:val="5FA36AB1"/>
    <w:rsid w:val="5FDB3619"/>
    <w:rsid w:val="5FDF4C66"/>
    <w:rsid w:val="5FECAA83"/>
    <w:rsid w:val="5FF714B5"/>
    <w:rsid w:val="5FF78392"/>
    <w:rsid w:val="5FFBB643"/>
    <w:rsid w:val="603F48C7"/>
    <w:rsid w:val="617E9E24"/>
    <w:rsid w:val="626A1D22"/>
    <w:rsid w:val="63A31776"/>
    <w:rsid w:val="64115F52"/>
    <w:rsid w:val="64A712E1"/>
    <w:rsid w:val="65EB16C6"/>
    <w:rsid w:val="65F60F0B"/>
    <w:rsid w:val="66D641B3"/>
    <w:rsid w:val="66F409E4"/>
    <w:rsid w:val="68DA324B"/>
    <w:rsid w:val="69594FCA"/>
    <w:rsid w:val="69D75519"/>
    <w:rsid w:val="69E7F6CA"/>
    <w:rsid w:val="69F73D8D"/>
    <w:rsid w:val="6B4389B0"/>
    <w:rsid w:val="6B554ED9"/>
    <w:rsid w:val="6BAECC36"/>
    <w:rsid w:val="6BF1A72D"/>
    <w:rsid w:val="6C052A2E"/>
    <w:rsid w:val="6C753FE6"/>
    <w:rsid w:val="6DFE6356"/>
    <w:rsid w:val="6E6DAFA0"/>
    <w:rsid w:val="6E83612C"/>
    <w:rsid w:val="6EE3A4A2"/>
    <w:rsid w:val="6F213E96"/>
    <w:rsid w:val="6F4D4C8B"/>
    <w:rsid w:val="6F5BF30C"/>
    <w:rsid w:val="6F5E0728"/>
    <w:rsid w:val="6F7DAF55"/>
    <w:rsid w:val="6FBCF6E1"/>
    <w:rsid w:val="6FD9E104"/>
    <w:rsid w:val="6FDDFFA6"/>
    <w:rsid w:val="6FDE0768"/>
    <w:rsid w:val="6FF9C7D4"/>
    <w:rsid w:val="6FFA6040"/>
    <w:rsid w:val="6FFEC84A"/>
    <w:rsid w:val="6FFF4C33"/>
    <w:rsid w:val="6FFFB77B"/>
    <w:rsid w:val="715B71FA"/>
    <w:rsid w:val="72E6F670"/>
    <w:rsid w:val="72FFC15C"/>
    <w:rsid w:val="73963F27"/>
    <w:rsid w:val="73FF31DD"/>
    <w:rsid w:val="742024C4"/>
    <w:rsid w:val="74805454"/>
    <w:rsid w:val="74AF22F9"/>
    <w:rsid w:val="74E70529"/>
    <w:rsid w:val="74FF8CEA"/>
    <w:rsid w:val="756F86A0"/>
    <w:rsid w:val="75AE1764"/>
    <w:rsid w:val="75B6F4BC"/>
    <w:rsid w:val="75C62287"/>
    <w:rsid w:val="75FBD1D6"/>
    <w:rsid w:val="75FDE827"/>
    <w:rsid w:val="762CF178"/>
    <w:rsid w:val="76625855"/>
    <w:rsid w:val="76912A45"/>
    <w:rsid w:val="76DF82D3"/>
    <w:rsid w:val="76F54BCE"/>
    <w:rsid w:val="772350DD"/>
    <w:rsid w:val="772617C0"/>
    <w:rsid w:val="773FEFC1"/>
    <w:rsid w:val="776F7D81"/>
    <w:rsid w:val="77755A47"/>
    <w:rsid w:val="777C00EF"/>
    <w:rsid w:val="777F0D7A"/>
    <w:rsid w:val="77AE894E"/>
    <w:rsid w:val="77AEA3BF"/>
    <w:rsid w:val="77BE43F4"/>
    <w:rsid w:val="77DF2208"/>
    <w:rsid w:val="77E756A4"/>
    <w:rsid w:val="77EF75BF"/>
    <w:rsid w:val="77F310C4"/>
    <w:rsid w:val="77F990ED"/>
    <w:rsid w:val="782A64AF"/>
    <w:rsid w:val="793F3856"/>
    <w:rsid w:val="793FA90C"/>
    <w:rsid w:val="796E3AAB"/>
    <w:rsid w:val="79785C7D"/>
    <w:rsid w:val="79EF21F0"/>
    <w:rsid w:val="79FF3862"/>
    <w:rsid w:val="7A136CD8"/>
    <w:rsid w:val="7A6F9004"/>
    <w:rsid w:val="7AB3547A"/>
    <w:rsid w:val="7AD60CBF"/>
    <w:rsid w:val="7AD76B35"/>
    <w:rsid w:val="7ADCAD3E"/>
    <w:rsid w:val="7BAE0328"/>
    <w:rsid w:val="7BDDF10B"/>
    <w:rsid w:val="7BE97E62"/>
    <w:rsid w:val="7BEBDC53"/>
    <w:rsid w:val="7BFACDCC"/>
    <w:rsid w:val="7C152841"/>
    <w:rsid w:val="7C1D3325"/>
    <w:rsid w:val="7C1E0516"/>
    <w:rsid w:val="7C69055F"/>
    <w:rsid w:val="7CD0C50D"/>
    <w:rsid w:val="7CFE255D"/>
    <w:rsid w:val="7CFF1799"/>
    <w:rsid w:val="7D3FF83E"/>
    <w:rsid w:val="7D7F58F3"/>
    <w:rsid w:val="7D8EBEED"/>
    <w:rsid w:val="7DAF03E4"/>
    <w:rsid w:val="7DAFF02A"/>
    <w:rsid w:val="7DE953D3"/>
    <w:rsid w:val="7DED1161"/>
    <w:rsid w:val="7DFC2116"/>
    <w:rsid w:val="7DFF223B"/>
    <w:rsid w:val="7E5C1527"/>
    <w:rsid w:val="7E6F9490"/>
    <w:rsid w:val="7E7A48B0"/>
    <w:rsid w:val="7E7F6AB6"/>
    <w:rsid w:val="7E7F71C3"/>
    <w:rsid w:val="7E7F8627"/>
    <w:rsid w:val="7E7FAA54"/>
    <w:rsid w:val="7EA57D1F"/>
    <w:rsid w:val="7EAA523B"/>
    <w:rsid w:val="7EB489DD"/>
    <w:rsid w:val="7EBB31C7"/>
    <w:rsid w:val="7ED76480"/>
    <w:rsid w:val="7EFB5341"/>
    <w:rsid w:val="7EFEFBA1"/>
    <w:rsid w:val="7EFF842A"/>
    <w:rsid w:val="7F050E7F"/>
    <w:rsid w:val="7F3FD895"/>
    <w:rsid w:val="7F5F54CE"/>
    <w:rsid w:val="7F74E4F5"/>
    <w:rsid w:val="7F759D02"/>
    <w:rsid w:val="7F77228D"/>
    <w:rsid w:val="7F776642"/>
    <w:rsid w:val="7F7D6B15"/>
    <w:rsid w:val="7F7EC702"/>
    <w:rsid w:val="7F7F045D"/>
    <w:rsid w:val="7F950C15"/>
    <w:rsid w:val="7F9B8257"/>
    <w:rsid w:val="7FB770A2"/>
    <w:rsid w:val="7FBF2B2A"/>
    <w:rsid w:val="7FBFBE26"/>
    <w:rsid w:val="7FD7EC0D"/>
    <w:rsid w:val="7FDF7E7D"/>
    <w:rsid w:val="7FDFEA97"/>
    <w:rsid w:val="7FEBF115"/>
    <w:rsid w:val="7FEEF015"/>
    <w:rsid w:val="7FFA284E"/>
    <w:rsid w:val="7FFB82B8"/>
    <w:rsid w:val="7FFF4422"/>
    <w:rsid w:val="87CF318F"/>
    <w:rsid w:val="8F7FEBB3"/>
    <w:rsid w:val="8FDD3644"/>
    <w:rsid w:val="96F9703E"/>
    <w:rsid w:val="98FE760F"/>
    <w:rsid w:val="9B3D21EE"/>
    <w:rsid w:val="9D7D2985"/>
    <w:rsid w:val="9DAB0EBF"/>
    <w:rsid w:val="9E7FF452"/>
    <w:rsid w:val="A5FFB4C2"/>
    <w:rsid w:val="A7F7EC48"/>
    <w:rsid w:val="A9FEE9E6"/>
    <w:rsid w:val="AAEF7663"/>
    <w:rsid w:val="ABB31560"/>
    <w:rsid w:val="AEB546D5"/>
    <w:rsid w:val="AEFDB49E"/>
    <w:rsid w:val="AFF34C13"/>
    <w:rsid w:val="AFFE3676"/>
    <w:rsid w:val="AFFF900B"/>
    <w:rsid w:val="B27F25E1"/>
    <w:rsid w:val="B3286B13"/>
    <w:rsid w:val="B36F28F7"/>
    <w:rsid w:val="B37F891B"/>
    <w:rsid w:val="B4BE32CE"/>
    <w:rsid w:val="B4EBCA60"/>
    <w:rsid w:val="B5DF3ED3"/>
    <w:rsid w:val="B5FF2A71"/>
    <w:rsid w:val="B5FFDE8B"/>
    <w:rsid w:val="B7FD731E"/>
    <w:rsid w:val="BAD7FE58"/>
    <w:rsid w:val="BAE6A5D2"/>
    <w:rsid w:val="BB4757B7"/>
    <w:rsid w:val="BB731234"/>
    <w:rsid w:val="BBBB0151"/>
    <w:rsid w:val="BBED0338"/>
    <w:rsid w:val="BBEF2AA6"/>
    <w:rsid w:val="BBF9703A"/>
    <w:rsid w:val="BBFF0515"/>
    <w:rsid w:val="BD6AD8EE"/>
    <w:rsid w:val="BD7FDDC9"/>
    <w:rsid w:val="BD8DBD81"/>
    <w:rsid w:val="BDF36C2C"/>
    <w:rsid w:val="BDFFC54D"/>
    <w:rsid w:val="BE4F3ECB"/>
    <w:rsid w:val="BF6FE1BE"/>
    <w:rsid w:val="BF7F2C2A"/>
    <w:rsid w:val="BF9E2363"/>
    <w:rsid w:val="BF9F8CC5"/>
    <w:rsid w:val="BFDD9B7C"/>
    <w:rsid w:val="BFDF3034"/>
    <w:rsid w:val="BFDFA20F"/>
    <w:rsid w:val="BFE1810C"/>
    <w:rsid w:val="BFE6E153"/>
    <w:rsid w:val="BFF648B7"/>
    <w:rsid w:val="BFF6D09A"/>
    <w:rsid w:val="BFF9CB44"/>
    <w:rsid w:val="BFFA9600"/>
    <w:rsid w:val="BFFE67BC"/>
    <w:rsid w:val="C3D998A5"/>
    <w:rsid w:val="C7D50B8B"/>
    <w:rsid w:val="C87E3D21"/>
    <w:rsid w:val="CABFD9E3"/>
    <w:rsid w:val="CB7A4347"/>
    <w:rsid w:val="CC93D6AD"/>
    <w:rsid w:val="CE35C13F"/>
    <w:rsid w:val="CF6FCC69"/>
    <w:rsid w:val="CFFF9910"/>
    <w:rsid w:val="CFFFA087"/>
    <w:rsid w:val="D137F0C3"/>
    <w:rsid w:val="D1BF4CBF"/>
    <w:rsid w:val="D356C841"/>
    <w:rsid w:val="D3AF7EFC"/>
    <w:rsid w:val="D3BF7A71"/>
    <w:rsid w:val="D548634B"/>
    <w:rsid w:val="D7974FF5"/>
    <w:rsid w:val="D7EC845D"/>
    <w:rsid w:val="D7EEBB77"/>
    <w:rsid w:val="D7EFBCCC"/>
    <w:rsid w:val="D7FD8A5A"/>
    <w:rsid w:val="D7FED77E"/>
    <w:rsid w:val="D86FE37A"/>
    <w:rsid w:val="DB17D9E9"/>
    <w:rsid w:val="DBBF3FF4"/>
    <w:rsid w:val="DBDB4AE7"/>
    <w:rsid w:val="DE5EA59B"/>
    <w:rsid w:val="DED78022"/>
    <w:rsid w:val="DEDD9654"/>
    <w:rsid w:val="DF3E0EE8"/>
    <w:rsid w:val="DF3F4F18"/>
    <w:rsid w:val="DF6C3783"/>
    <w:rsid w:val="DF77AE78"/>
    <w:rsid w:val="DFAF3D51"/>
    <w:rsid w:val="DFAF67F7"/>
    <w:rsid w:val="DFB713BA"/>
    <w:rsid w:val="DFBAFD02"/>
    <w:rsid w:val="DFCEF8D9"/>
    <w:rsid w:val="DFDD9719"/>
    <w:rsid w:val="DFDE8381"/>
    <w:rsid w:val="DFDF11CA"/>
    <w:rsid w:val="DFE79F83"/>
    <w:rsid w:val="DFFBEF4A"/>
    <w:rsid w:val="DFFE5614"/>
    <w:rsid w:val="DFFEBC89"/>
    <w:rsid w:val="DFFFAA85"/>
    <w:rsid w:val="E1F8E87E"/>
    <w:rsid w:val="E37F3C82"/>
    <w:rsid w:val="E3F452A4"/>
    <w:rsid w:val="E45F6D7A"/>
    <w:rsid w:val="E6DAA2AD"/>
    <w:rsid w:val="E79FDB7E"/>
    <w:rsid w:val="E7BF2A1A"/>
    <w:rsid w:val="E7F68D91"/>
    <w:rsid w:val="E7FB585B"/>
    <w:rsid w:val="E7FDE862"/>
    <w:rsid w:val="E89FE2E8"/>
    <w:rsid w:val="E9FFCF07"/>
    <w:rsid w:val="EB0B895F"/>
    <w:rsid w:val="EB4FD894"/>
    <w:rsid w:val="EB5FF034"/>
    <w:rsid w:val="EB7FC5ED"/>
    <w:rsid w:val="EBFD054E"/>
    <w:rsid w:val="EBFEA716"/>
    <w:rsid w:val="EBFEDD90"/>
    <w:rsid w:val="ECE659A8"/>
    <w:rsid w:val="ED1F18C8"/>
    <w:rsid w:val="ED3387E2"/>
    <w:rsid w:val="EDE34CD4"/>
    <w:rsid w:val="EE9B6C08"/>
    <w:rsid w:val="EEFF3DD2"/>
    <w:rsid w:val="EEFF5477"/>
    <w:rsid w:val="EF7FD00A"/>
    <w:rsid w:val="EF9DA063"/>
    <w:rsid w:val="EFAEC822"/>
    <w:rsid w:val="EFB28F83"/>
    <w:rsid w:val="EFB7E566"/>
    <w:rsid w:val="EFEF0A18"/>
    <w:rsid w:val="F1C9727D"/>
    <w:rsid w:val="F1FF2E86"/>
    <w:rsid w:val="F27D2AB4"/>
    <w:rsid w:val="F2ACC652"/>
    <w:rsid w:val="F3EB9E97"/>
    <w:rsid w:val="F3FD649A"/>
    <w:rsid w:val="F3FF8679"/>
    <w:rsid w:val="F4B7ADA5"/>
    <w:rsid w:val="F4EFC990"/>
    <w:rsid w:val="F5372CF2"/>
    <w:rsid w:val="F5F6F70E"/>
    <w:rsid w:val="F63F3DB6"/>
    <w:rsid w:val="F6878F14"/>
    <w:rsid w:val="F6FFA9E0"/>
    <w:rsid w:val="F6FFC758"/>
    <w:rsid w:val="F7372585"/>
    <w:rsid w:val="F73B7C79"/>
    <w:rsid w:val="F75DD7E0"/>
    <w:rsid w:val="F77E19D1"/>
    <w:rsid w:val="F7DD2DE3"/>
    <w:rsid w:val="F7DD93D7"/>
    <w:rsid w:val="F7FF24BA"/>
    <w:rsid w:val="F7FF2C9E"/>
    <w:rsid w:val="F8FF73BA"/>
    <w:rsid w:val="F92F3EDC"/>
    <w:rsid w:val="F9BF8025"/>
    <w:rsid w:val="F9BF8C23"/>
    <w:rsid w:val="FACE7F6E"/>
    <w:rsid w:val="FAEB8EA1"/>
    <w:rsid w:val="FAFFA626"/>
    <w:rsid w:val="FB7F6C91"/>
    <w:rsid w:val="FB9B655A"/>
    <w:rsid w:val="FB9F27DE"/>
    <w:rsid w:val="FBB4321D"/>
    <w:rsid w:val="FBBFAEA9"/>
    <w:rsid w:val="FBDDCDDC"/>
    <w:rsid w:val="FBDFB3B7"/>
    <w:rsid w:val="FBE72481"/>
    <w:rsid w:val="FBFDF522"/>
    <w:rsid w:val="FBFE9D83"/>
    <w:rsid w:val="FBFF3DD7"/>
    <w:rsid w:val="FC6749C9"/>
    <w:rsid w:val="FC772A4E"/>
    <w:rsid w:val="FCFBD3FE"/>
    <w:rsid w:val="FD3EA5D1"/>
    <w:rsid w:val="FD4F39EE"/>
    <w:rsid w:val="FD63FB96"/>
    <w:rsid w:val="FD7D76DE"/>
    <w:rsid w:val="FD7FAB61"/>
    <w:rsid w:val="FDABAC16"/>
    <w:rsid w:val="FDB75D64"/>
    <w:rsid w:val="FDEF83A7"/>
    <w:rsid w:val="FDEFD619"/>
    <w:rsid w:val="FDEFDEDA"/>
    <w:rsid w:val="FDF66308"/>
    <w:rsid w:val="FDFF92E7"/>
    <w:rsid w:val="FE25CB7C"/>
    <w:rsid w:val="FE79DAB1"/>
    <w:rsid w:val="FEAE46D8"/>
    <w:rsid w:val="FEDE2069"/>
    <w:rsid w:val="FEEF7362"/>
    <w:rsid w:val="FEF7C74E"/>
    <w:rsid w:val="FEFB413D"/>
    <w:rsid w:val="FF3F39BD"/>
    <w:rsid w:val="FF3F4FFF"/>
    <w:rsid w:val="FF4788ED"/>
    <w:rsid w:val="FF5330CA"/>
    <w:rsid w:val="FF5F7AFD"/>
    <w:rsid w:val="FF7E1FA6"/>
    <w:rsid w:val="FF7F3995"/>
    <w:rsid w:val="FF7F4900"/>
    <w:rsid w:val="FF7FFCE3"/>
    <w:rsid w:val="FF8FCB16"/>
    <w:rsid w:val="FF9E1EF6"/>
    <w:rsid w:val="FFA19260"/>
    <w:rsid w:val="FFA7F1F8"/>
    <w:rsid w:val="FFB65624"/>
    <w:rsid w:val="FFB7BC4A"/>
    <w:rsid w:val="FFBBBFAF"/>
    <w:rsid w:val="FFCE649C"/>
    <w:rsid w:val="FFDE5489"/>
    <w:rsid w:val="FFDF1AAD"/>
    <w:rsid w:val="FFDFB424"/>
    <w:rsid w:val="FFDFCC69"/>
    <w:rsid w:val="FFEF84C7"/>
    <w:rsid w:val="FFEFA497"/>
    <w:rsid w:val="FFF3DF59"/>
    <w:rsid w:val="FFF56BDE"/>
    <w:rsid w:val="FFF9275C"/>
    <w:rsid w:val="FFFD3E48"/>
    <w:rsid w:val="FFFDC4A3"/>
    <w:rsid w:val="FFFF453D"/>
    <w:rsid w:val="FFFFAA3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semiHidden="0" w:name="footnote text"/>
    <w:lsdException w:qFormat="1" w:unhideWhenUsed="0" w:uiPriority="0" w:semiHidden="0"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spacing w:beforeAutospacing="1" w:afterAutospacing="1"/>
      <w:jc w:val="left"/>
      <w:outlineLvl w:val="0"/>
    </w:pPr>
    <w:rPr>
      <w:rFonts w:hint="eastAsia" w:ascii="宋体" w:hAnsi="宋体" w:eastAsia="宋体" w:cs="Times New Roman"/>
      <w:b/>
      <w:kern w:val="44"/>
      <w:sz w:val="48"/>
      <w:szCs w:val="48"/>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footer"/>
    <w:basedOn w:val="1"/>
    <w:semiHidden/>
    <w:unhideWhenUsed/>
    <w:qFormat/>
    <w:uiPriority w:val="99"/>
    <w:pPr>
      <w:tabs>
        <w:tab w:val="center" w:pos="4153"/>
        <w:tab w:val="right" w:pos="8306"/>
      </w:tabs>
      <w:snapToGrid w:val="0"/>
      <w:jc w:val="left"/>
    </w:pPr>
    <w:rPr>
      <w:sz w:val="18"/>
    </w:rPr>
  </w:style>
  <w:style w:type="paragraph" w:styleId="5">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footnote text"/>
    <w:basedOn w:val="1"/>
    <w:qFormat/>
    <w:uiPriority w:val="0"/>
    <w:pPr>
      <w:adjustRightInd w:val="0"/>
      <w:snapToGrid w:val="0"/>
      <w:spacing w:line="360" w:lineRule="atLeast"/>
      <w:jc w:val="left"/>
      <w:textAlignment w:val="baseline"/>
    </w:pPr>
    <w:rPr>
      <w:kern w:val="0"/>
      <w:sz w:val="18"/>
      <w:szCs w:val="20"/>
    </w:rPr>
  </w:style>
  <w:style w:type="table" w:styleId="8">
    <w:name w:val="Table Grid"/>
    <w:basedOn w:val="7"/>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0">
    <w:name w:val="page number"/>
    <w:qFormat/>
    <w:uiPriority w:val="0"/>
    <w:rPr>
      <w:rFonts w:cs="Times New Roman"/>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Hunan cancer</Company>
  <Pages>4</Pages>
  <Words>996</Words>
  <Characters>1254</Characters>
  <Lines>1</Lines>
  <Paragraphs>1</Paragraphs>
  <TotalTime>229</TotalTime>
  <ScaleCrop>false</ScaleCrop>
  <LinksUpToDate>false</LinksUpToDate>
  <CharactersWithSpaces>1272</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2023-11-17T02:07:00Z</dcterms:created>
  <dc:creator>longying</dc:creator>
  <cp:lastModifiedBy>柴煜昌</cp:lastModifiedBy>
  <cp:lastPrinted>2026-10-08T07:58:00Z</cp:lastPrinted>
  <dcterms:modified xsi:type="dcterms:W3CDTF">2026-10-09T05:44:23Z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KSOTemplateDocerSaveRecord">
    <vt:lpwstr>eyJoZGlkIjoiZDM3NDQxNmU0MmRkMTRkOTVmMzVkNmJlMTVmOWEwNzQiLCJ1c2VySWQiOiIxODk1NTkwNjE4In0=</vt:lpwstr>
  </property>
  <property fmtid="{D5CDD505-2E9C-101B-9397-08002B2CF9AE}" pid="4" name="ICV">
    <vt:lpwstr>9B28B6C451134FE3874B4F4D7795A56F_13</vt:lpwstr>
  </property>
</Properties>
</file>